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4424E">
        <w:trPr>
          <w:jc w:val="center"/>
        </w:trPr>
        <w:tc>
          <w:tcPr>
            <w:tcW w:w="743" w:type="dxa"/>
          </w:tcPr>
          <w:p w:rsidR="0094424E" w:rsidRPr="008A59EE" w:rsidRDefault="0094424E" w:rsidP="0086455E">
            <w:pPr>
              <w:suppressLineNumbers/>
              <w:jc w:val="both"/>
              <w:rPr>
                <w:rFonts w:ascii="Arial" w:hAnsi="Arial"/>
                <w:b/>
                <w:bCs/>
                <w:sz w:val="26"/>
                <w:szCs w:val="26"/>
                <w:rtl/>
              </w:rPr>
            </w:pPr>
            <w:bookmarkStart w:id="0" w:name="_GoBack"/>
            <w:bookmarkEnd w:id="0"/>
            <w:r>
              <w:rPr>
                <w:rtl/>
              </w:rPr>
              <w:t xml:space="preserve"> </w:t>
            </w:r>
            <w:r w:rsidRPr="008A59EE">
              <w:rPr>
                <w:rFonts w:ascii="Arial" w:hAnsi="Arial" w:hint="cs"/>
                <w:b/>
                <w:bCs/>
                <w:sz w:val="26"/>
                <w:szCs w:val="26"/>
                <w:rtl/>
              </w:rPr>
              <w:t>ב</w:t>
            </w:r>
            <w:r w:rsidR="0086455E">
              <w:rPr>
                <w:rFonts w:ascii="Arial" w:hAnsi="Arial" w:hint="cs"/>
                <w:b/>
                <w:bCs/>
                <w:sz w:val="26"/>
                <w:szCs w:val="26"/>
                <w:rtl/>
              </w:rPr>
              <w:t>פ</w:t>
            </w:r>
            <w:r w:rsidRPr="008A59EE">
              <w:rPr>
                <w:rFonts w:ascii="Arial" w:hAnsi="Arial"/>
                <w:b/>
                <w:bCs/>
                <w:sz w:val="26"/>
                <w:szCs w:val="26"/>
                <w:rtl/>
              </w:rPr>
              <w:t xml:space="preserve">ני </w:t>
            </w:r>
          </w:p>
        </w:tc>
        <w:tc>
          <w:tcPr>
            <w:tcW w:w="8077" w:type="dxa"/>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r w:rsidR="0086455E">
                  <w:rPr>
                    <w:rFonts w:ascii="Arial" w:hAnsi="Arial"/>
                    <w:b/>
                    <w:bCs/>
                    <w:sz w:val="26"/>
                    <w:szCs w:val="26"/>
                    <w:rtl/>
                  </w:rPr>
                  <w:br/>
                </w:r>
              </w:sdtContent>
            </w:sdt>
          </w:p>
          <w:p w:rsidR="00007DE0" w:rsidRPr="008A59EE" w:rsidRDefault="00007DE0" w:rsidP="00007DE0">
            <w:pPr>
              <w:suppressLineNumbers/>
              <w:rPr>
                <w:sz w:val="26"/>
                <w:szCs w:val="26"/>
              </w:rPr>
            </w:pPr>
          </w:p>
        </w:tc>
      </w:tr>
      <w:tr w:rsidR="00CF6BB7" w:rsidTr="00280865">
        <w:trPr>
          <w:jc w:val="center"/>
        </w:trPr>
        <w:tc>
          <w:tcPr>
            <w:tcW w:w="8820" w:type="dxa"/>
            <w:gridSpan w:val="2"/>
          </w:tcPr>
          <w:p w:rsidR="0086455E" w:rsidRDefault="0086455E" w:rsidP="00C96BA8">
            <w:pPr>
              <w:spacing w:after="120"/>
              <w:rPr>
                <w:b/>
                <w:bCs/>
                <w:sz w:val="26"/>
                <w:szCs w:val="26"/>
                <w:rtl/>
              </w:rPr>
            </w:pPr>
            <w:r>
              <w:rPr>
                <w:b/>
                <w:bCs/>
                <w:sz w:val="26"/>
                <w:szCs w:val="26"/>
                <w:rtl/>
              </w:rPr>
              <w:t>המבקש</w:t>
            </w:r>
            <w:r>
              <w:rPr>
                <w:b/>
                <w:bCs/>
                <w:sz w:val="26"/>
                <w:szCs w:val="26"/>
                <w:rtl/>
              </w:rPr>
              <w:tab/>
            </w:r>
            <w:r>
              <w:rPr>
                <w:b/>
                <w:bCs/>
                <w:sz w:val="26"/>
                <w:szCs w:val="26"/>
                <w:rtl/>
              </w:rPr>
              <w:tab/>
            </w:r>
            <w:r>
              <w:rPr>
                <w:b/>
                <w:bCs/>
                <w:sz w:val="26"/>
                <w:szCs w:val="26"/>
                <w:rtl/>
              </w:rPr>
              <w:tab/>
            </w:r>
            <w:r w:rsidR="00C96BA8">
              <w:rPr>
                <w:rFonts w:hint="cs"/>
                <w:b/>
                <w:bCs/>
                <w:sz w:val="26"/>
                <w:szCs w:val="26"/>
                <w:rtl/>
              </w:rPr>
              <w:t>צ. ל</w:t>
            </w:r>
          </w:p>
          <w:p w:rsidR="0086455E" w:rsidRDefault="0086455E" w:rsidP="0086455E">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ע"י ב"כ עו"ד בן ציון ראם</w:t>
            </w:r>
          </w:p>
          <w:p w:rsidR="0086455E" w:rsidRDefault="0086455E" w:rsidP="0086455E">
            <w:pPr>
              <w:spacing w:after="120"/>
              <w:rPr>
                <w:b/>
                <w:bCs/>
                <w:sz w:val="26"/>
                <w:szCs w:val="26"/>
                <w:rtl/>
              </w:rPr>
            </w:pPr>
          </w:p>
          <w:p w:rsidR="0086455E" w:rsidRDefault="0086455E" w:rsidP="0086455E">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 xml:space="preserve">       נגד</w:t>
            </w:r>
          </w:p>
          <w:p w:rsidR="0086455E" w:rsidRDefault="0086455E" w:rsidP="0086455E">
            <w:pPr>
              <w:spacing w:after="120"/>
              <w:rPr>
                <w:b/>
                <w:bCs/>
                <w:sz w:val="26"/>
                <w:szCs w:val="26"/>
                <w:rtl/>
              </w:rPr>
            </w:pPr>
          </w:p>
          <w:p w:rsidR="0086455E" w:rsidRDefault="00C96BA8" w:rsidP="00C96BA8">
            <w:pPr>
              <w:spacing w:after="120"/>
              <w:rPr>
                <w:b/>
                <w:bCs/>
                <w:sz w:val="26"/>
                <w:szCs w:val="26"/>
                <w:rtl/>
              </w:rPr>
            </w:pPr>
            <w:r>
              <w:rPr>
                <w:b/>
                <w:bCs/>
                <w:sz w:val="26"/>
                <w:szCs w:val="26"/>
                <w:rtl/>
              </w:rPr>
              <w:t>המשיבה</w:t>
            </w:r>
            <w:r>
              <w:rPr>
                <w:b/>
                <w:bCs/>
                <w:sz w:val="26"/>
                <w:szCs w:val="26"/>
                <w:rtl/>
              </w:rPr>
              <w:tab/>
            </w:r>
            <w:r>
              <w:rPr>
                <w:b/>
                <w:bCs/>
                <w:sz w:val="26"/>
                <w:szCs w:val="26"/>
                <w:rtl/>
              </w:rPr>
              <w:tab/>
            </w:r>
            <w:r>
              <w:rPr>
                <w:b/>
                <w:bCs/>
                <w:sz w:val="26"/>
                <w:szCs w:val="26"/>
                <w:rtl/>
              </w:rPr>
              <w:tab/>
              <w:t>י</w:t>
            </w:r>
            <w:r>
              <w:rPr>
                <w:rFonts w:hint="cs"/>
                <w:b/>
                <w:bCs/>
                <w:sz w:val="26"/>
                <w:szCs w:val="26"/>
                <w:rtl/>
              </w:rPr>
              <w:t>. ל</w:t>
            </w:r>
          </w:p>
          <w:p w:rsidR="0086455E" w:rsidRDefault="0086455E" w:rsidP="0086455E">
            <w:pPr>
              <w:spacing w:after="120"/>
              <w:rPr>
                <w:b/>
                <w:bCs/>
                <w:sz w:val="26"/>
                <w:szCs w:val="26"/>
                <w:rtl/>
              </w:rPr>
            </w:pPr>
          </w:p>
          <w:p w:rsidR="00CF6BB7" w:rsidRDefault="0086455E" w:rsidP="00C96BA8">
            <w:pPr>
              <w:spacing w:after="120"/>
              <w:rPr>
                <w:rtl/>
              </w:rPr>
            </w:pPr>
            <w:r>
              <w:rPr>
                <w:b/>
                <w:bCs/>
                <w:sz w:val="26"/>
                <w:szCs w:val="26"/>
                <w:rtl/>
              </w:rPr>
              <w:t>בעניין הקטין</w:t>
            </w:r>
            <w:r>
              <w:rPr>
                <w:b/>
                <w:bCs/>
                <w:sz w:val="26"/>
                <w:szCs w:val="26"/>
                <w:rtl/>
              </w:rPr>
              <w:tab/>
            </w:r>
            <w:r>
              <w:rPr>
                <w:b/>
                <w:bCs/>
                <w:sz w:val="26"/>
                <w:szCs w:val="26"/>
                <w:rtl/>
              </w:rPr>
              <w:tab/>
            </w:r>
            <w:r>
              <w:rPr>
                <w:b/>
                <w:bCs/>
                <w:sz w:val="26"/>
                <w:szCs w:val="26"/>
                <w:rtl/>
              </w:rPr>
              <w:tab/>
              <w:t>י</w:t>
            </w:r>
            <w:r w:rsidR="00C96BA8">
              <w:rPr>
                <w:rFonts w:hint="cs"/>
                <w:b/>
                <w:bCs/>
                <w:sz w:val="26"/>
                <w:szCs w:val="26"/>
                <w:rtl/>
              </w:rPr>
              <w:t>'</w:t>
            </w:r>
            <w:r>
              <w:rPr>
                <w:b/>
                <w:bCs/>
                <w:sz w:val="26"/>
                <w:szCs w:val="26"/>
                <w:rtl/>
              </w:rPr>
              <w:t xml:space="preserve"> יליד </w:t>
            </w:r>
            <w:r w:rsidR="00C96BA8">
              <w:rPr>
                <w:rFonts w:hint="cs"/>
                <w:b/>
                <w:bCs/>
                <w:sz w:val="26"/>
                <w:szCs w:val="26"/>
                <w:rtl/>
              </w:rPr>
              <w:t>2007</w:t>
            </w:r>
          </w:p>
          <w:p w:rsidR="00CF6BB7" w:rsidRDefault="00CF6BB7" w:rsidP="00D44968">
            <w:pPr>
              <w:suppressLineNumbers/>
              <w:rPr>
                <w:rtl/>
              </w:rPr>
            </w:pPr>
          </w:p>
        </w:tc>
      </w:tr>
      <w:tr w:rsidR="004C17EE" w:rsidTr="00D620FD">
        <w:trPr>
          <w:jc w:val="center"/>
        </w:trPr>
        <w:tc>
          <w:tcPr>
            <w:tcW w:w="8820" w:type="dxa"/>
            <w:gridSpan w:val="2"/>
          </w:tcPr>
          <w:p w:rsidR="008A616A" w:rsidRDefault="008A616A">
            <w:pPr>
              <w:suppressLineNumbers/>
              <w:rPr>
                <w:rFonts w:ascii="Arial" w:hAnsi="Arial"/>
                <w:b/>
                <w:bCs/>
                <w:noProof w:val="0"/>
                <w:sz w:val="26"/>
                <w:szCs w:val="26"/>
                <w:rtl/>
              </w:rPr>
            </w:pPr>
          </w:p>
        </w:tc>
      </w:tr>
      <w:tr w:rsidR="00694556" w:rsidRPr="00DE1E7D">
        <w:trPr>
          <w:jc w:val="center"/>
        </w:trPr>
        <w:tc>
          <w:tcPr>
            <w:tcW w:w="8820" w:type="dxa"/>
            <w:gridSpan w:val="2"/>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6455E" w:rsidRDefault="0086455E" w:rsidP="0086455E">
      <w:pPr>
        <w:spacing w:after="120" w:line="360" w:lineRule="auto"/>
        <w:ind w:left="720" w:hanging="720"/>
        <w:jc w:val="both"/>
        <w:rPr>
          <w:rFonts w:ascii="Arial" w:hAnsi="Arial"/>
          <w:noProof w:val="0"/>
        </w:rPr>
      </w:pPr>
      <w:bookmarkStart w:id="1" w:name="NGCSBookmark"/>
      <w:bookmarkEnd w:id="1"/>
      <w:r>
        <w:rPr>
          <w:rFonts w:ascii="Arial" w:hAnsi="Arial"/>
          <w:noProof w:val="0"/>
          <w:rtl/>
        </w:rPr>
        <w:t>1.</w:t>
      </w:r>
      <w:r>
        <w:rPr>
          <w:rFonts w:ascii="Arial" w:hAnsi="Arial"/>
          <w:noProof w:val="0"/>
          <w:rtl/>
        </w:rPr>
        <w:tab/>
        <w:t>עסקינן בבקשת רשות ערעור על החלטת בית המשפט לענייני משפחה בקריות (כב' השופטת גילה ספרא-ברנע) בתיק תלה"מ 948-10-22 מיום 15.3.23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במסגרתה נדחתה בקשת המבקש למנות מומחה לניכור הורי/ חידוש קשר בין המבקש לקטין, והכל כפי שיפורט להלן.</w:t>
      </w:r>
    </w:p>
    <w:p w:rsidR="0086455E" w:rsidRDefault="0086455E" w:rsidP="0086455E">
      <w:pPr>
        <w:spacing w:after="120" w:line="360" w:lineRule="auto"/>
        <w:ind w:left="720" w:hanging="720"/>
      </w:pPr>
    </w:p>
    <w:p w:rsidR="0086455E" w:rsidRDefault="0086455E" w:rsidP="0086455E">
      <w:pPr>
        <w:spacing w:after="120" w:line="360" w:lineRule="auto"/>
        <w:ind w:left="720" w:hanging="720"/>
        <w:jc w:val="both"/>
        <w:rPr>
          <w:rFonts w:ascii="Arial" w:hAnsi="Arial"/>
          <w:noProof w:val="0"/>
          <w:rtl/>
        </w:rPr>
      </w:pPr>
      <w:r>
        <w:rPr>
          <w:rFonts w:ascii="David" w:hAnsi="David"/>
          <w:b/>
          <w:bCs/>
          <w:noProof w:val="0"/>
          <w:u w:val="single"/>
          <w:rtl/>
        </w:rPr>
        <w:t>רקע וההחלטה קמא</w:t>
      </w:r>
    </w:p>
    <w:p w:rsidR="0086455E" w:rsidRDefault="0086455E" w:rsidP="00C96BA8">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t>המבקש והמשיבה (להלן גם: "</w:t>
      </w:r>
      <w:r>
        <w:rPr>
          <w:rFonts w:ascii="Arial" w:hAnsi="Arial"/>
          <w:b/>
          <w:bCs/>
          <w:noProof w:val="0"/>
          <w:rtl/>
        </w:rPr>
        <w:t>הצדדים</w:t>
      </w:r>
      <w:r>
        <w:rPr>
          <w:rFonts w:ascii="Arial" w:hAnsi="Arial"/>
          <w:noProof w:val="0"/>
          <w:rtl/>
        </w:rPr>
        <w:t xml:space="preserve">"), יהודים אשר נישאו זה לזו כדמו"י </w:t>
      </w:r>
      <w:r w:rsidR="00C96BA8">
        <w:rPr>
          <w:rFonts w:ascii="Arial" w:hAnsi="Arial" w:hint="cs"/>
          <w:noProof w:val="0"/>
          <w:rtl/>
        </w:rPr>
        <w:t>בשנת</w:t>
      </w:r>
      <w:r>
        <w:rPr>
          <w:rFonts w:ascii="Arial" w:hAnsi="Arial"/>
          <w:noProof w:val="0"/>
          <w:rtl/>
        </w:rPr>
        <w:t xml:space="preserve"> 1985. במסגרת נישואיהם נולדו לצדדים שלושה בנים: </w:t>
      </w:r>
      <w:r w:rsidR="00C96BA8">
        <w:rPr>
          <w:rFonts w:ascii="Arial" w:hAnsi="Arial" w:hint="cs"/>
          <w:noProof w:val="0"/>
          <w:rtl/>
        </w:rPr>
        <w:t>א'</w:t>
      </w:r>
      <w:r>
        <w:rPr>
          <w:rFonts w:ascii="Arial" w:hAnsi="Arial"/>
          <w:noProof w:val="0"/>
          <w:rtl/>
        </w:rPr>
        <w:t xml:space="preserve"> (בגיר), </w:t>
      </w:r>
      <w:r w:rsidR="00C96BA8">
        <w:rPr>
          <w:rFonts w:ascii="Arial" w:hAnsi="Arial" w:hint="cs"/>
          <w:noProof w:val="0"/>
          <w:rtl/>
        </w:rPr>
        <w:t>ג'</w:t>
      </w:r>
      <w:r w:rsidR="00C96BA8">
        <w:rPr>
          <w:rFonts w:ascii="Arial" w:hAnsi="Arial"/>
          <w:noProof w:val="0"/>
          <w:rtl/>
        </w:rPr>
        <w:t xml:space="preserve"> (בגיר) ו</w:t>
      </w:r>
      <w:r w:rsidR="00C96BA8">
        <w:rPr>
          <w:rFonts w:ascii="Arial" w:hAnsi="Arial" w:hint="cs"/>
          <w:noProof w:val="0"/>
          <w:rtl/>
        </w:rPr>
        <w:t>-</w:t>
      </w:r>
      <w:r w:rsidR="00C96BA8">
        <w:rPr>
          <w:rFonts w:ascii="Arial" w:hAnsi="Arial"/>
          <w:noProof w:val="0"/>
          <w:rtl/>
        </w:rPr>
        <w:t>י</w:t>
      </w:r>
      <w:r w:rsidR="00C96BA8">
        <w:rPr>
          <w:rFonts w:ascii="Arial" w:hAnsi="Arial" w:hint="cs"/>
          <w:noProof w:val="0"/>
          <w:rtl/>
        </w:rPr>
        <w:t>'</w:t>
      </w:r>
      <w:r>
        <w:rPr>
          <w:rFonts w:ascii="Arial" w:hAnsi="Arial"/>
          <w:noProof w:val="0"/>
          <w:rtl/>
        </w:rPr>
        <w:t xml:space="preserve"> (קטין, פרטיו בכותרת).</w:t>
      </w:r>
    </w:p>
    <w:p w:rsidR="0086455E" w:rsidRDefault="0086455E" w:rsidP="00C96BA8">
      <w:pPr>
        <w:spacing w:after="120" w:line="360" w:lineRule="auto"/>
        <w:ind w:left="720" w:hanging="720"/>
        <w:jc w:val="both"/>
        <w:rPr>
          <w:rFonts w:asciiTheme="minorHAnsi" w:hAnsiTheme="minorHAnsi"/>
          <w:noProof w:val="0"/>
        </w:rPr>
      </w:pPr>
      <w:r>
        <w:rPr>
          <w:rFonts w:ascii="Arial" w:hAnsi="Arial"/>
          <w:noProof w:val="0"/>
          <w:rtl/>
        </w:rPr>
        <w:t>3.</w:t>
      </w:r>
      <w:r>
        <w:rPr>
          <w:rFonts w:ascii="Arial" w:hAnsi="Arial"/>
          <w:noProof w:val="0"/>
          <w:rtl/>
        </w:rPr>
        <w:tab/>
      </w:r>
      <w:r>
        <w:rPr>
          <w:rFonts w:asciiTheme="minorHAnsi" w:hAnsiTheme="minorHAnsi"/>
          <w:noProof w:val="0"/>
          <w:rtl/>
        </w:rPr>
        <w:t xml:space="preserve">נישואי הצדדים עלו על שרטון וביום </w:t>
      </w:r>
      <w:r w:rsidR="00C96BA8">
        <w:rPr>
          <w:rFonts w:asciiTheme="minorHAnsi" w:hAnsiTheme="minorHAnsi" w:hint="cs"/>
          <w:noProof w:val="0"/>
          <w:rtl/>
        </w:rPr>
        <w:t>... [2020]</w:t>
      </w:r>
      <w:r>
        <w:rPr>
          <w:rFonts w:asciiTheme="minorHAnsi" w:hAnsiTheme="minorHAnsi"/>
          <w:noProof w:val="0"/>
          <w:rtl/>
        </w:rPr>
        <w:t xml:space="preserve"> ערכו וחתמו הסכם פרידה וגירושין (להלן: "</w:t>
      </w:r>
      <w:r>
        <w:rPr>
          <w:rFonts w:asciiTheme="minorHAnsi" w:hAnsiTheme="minorHAnsi"/>
          <w:b/>
          <w:bCs/>
          <w:noProof w:val="0"/>
          <w:rtl/>
        </w:rPr>
        <w:t>ההסכם</w:t>
      </w:r>
      <w:r>
        <w:rPr>
          <w:rFonts w:asciiTheme="minorHAnsi" w:hAnsiTheme="minorHAnsi"/>
          <w:noProof w:val="0"/>
          <w:rtl/>
        </w:rPr>
        <w:t>"). ההסכם אושר וניתן לו תוק</w:t>
      </w:r>
      <w:r w:rsidR="00C96BA8">
        <w:rPr>
          <w:rFonts w:asciiTheme="minorHAnsi" w:hAnsiTheme="minorHAnsi"/>
          <w:noProof w:val="0"/>
          <w:rtl/>
        </w:rPr>
        <w:t xml:space="preserve">ף של פסק דין בבית משפט קמא </w:t>
      </w:r>
      <w:r>
        <w:rPr>
          <w:rFonts w:asciiTheme="minorHAnsi" w:hAnsiTheme="minorHAnsi"/>
          <w:noProof w:val="0"/>
          <w:rtl/>
        </w:rPr>
        <w:t>(</w:t>
      </w:r>
      <w:r w:rsidR="00C96BA8">
        <w:rPr>
          <w:rFonts w:asciiTheme="minorHAnsi" w:hAnsiTheme="minorHAnsi" w:hint="cs"/>
          <w:noProof w:val="0"/>
          <w:rtl/>
        </w:rPr>
        <w:t xml:space="preserve">תיק </w:t>
      </w:r>
      <w:r>
        <w:rPr>
          <w:rFonts w:asciiTheme="minorHAnsi" w:hAnsiTheme="minorHAnsi"/>
          <w:noProof w:val="0"/>
          <w:rtl/>
        </w:rPr>
        <w:t>תלה"מ 34893-09-20).</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4.</w:t>
      </w:r>
      <w:r>
        <w:rPr>
          <w:rFonts w:asciiTheme="minorHAnsi" w:hAnsiTheme="minorHAnsi"/>
          <w:noProof w:val="0"/>
          <w:rtl/>
        </w:rPr>
        <w:tab/>
        <w:t>במסגרת ההסכם, נקבע בין היתר כי הצדדים יטפלו ויחנכו את הקטין במשותף אולם המשמורת תהא אצל המשיבה; נקבע כי המבקש יישא במזונות הקטין בסך 1750 ₪ בכל חודש; כן נקבעו זמני שהות של המבקש עם הקטין – פעמיים בשבוע (כולל לינה) וכל סופ"ש שני (כולל לינה, עד מוצ"ש).</w:t>
      </w:r>
    </w:p>
    <w:p w:rsidR="0086455E" w:rsidRDefault="0086455E" w:rsidP="0086455E">
      <w:pPr>
        <w:spacing w:after="120" w:line="360" w:lineRule="auto"/>
        <w:ind w:left="720" w:hanging="720"/>
        <w:jc w:val="both"/>
        <w:rPr>
          <w:rFonts w:asciiTheme="minorHAnsi" w:hAnsiTheme="minorHAnsi"/>
          <w:noProof w:val="0"/>
          <w:rtl/>
        </w:rPr>
      </w:pP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lastRenderedPageBreak/>
        <w:t>5.</w:t>
      </w:r>
      <w:r>
        <w:rPr>
          <w:rFonts w:asciiTheme="minorHAnsi" w:hAnsiTheme="minorHAnsi"/>
          <w:noProof w:val="0"/>
          <w:rtl/>
        </w:rPr>
        <w:tab/>
        <w:t>ביום 2.10.2022 הגיש המבקש את התובענה קמא בעניין הקטין, במסגרתה ביקש לאכוף את זמני השהות עם הקטין. לטענת המבקש, המשיבה הסיתה את הקטין נגדו ויצרה בקרב הקטין ניכור כלפי המבקש על ידי חשיפת הקטין לסכסוך בין הצדדים בצורה שאינה מותאמת לקטין ואשר העמיסה על נפשו הרכה, עד כדי ניתוק הקשר ביניהם.</w:t>
      </w:r>
    </w:p>
    <w:p w:rsidR="0086455E" w:rsidRDefault="0086455E" w:rsidP="000A2F0B">
      <w:pPr>
        <w:spacing w:after="120" w:line="360" w:lineRule="auto"/>
        <w:ind w:left="720" w:hanging="720"/>
        <w:jc w:val="both"/>
        <w:rPr>
          <w:rFonts w:asciiTheme="minorHAnsi" w:hAnsiTheme="minorHAnsi"/>
          <w:noProof w:val="0"/>
          <w:rtl/>
        </w:rPr>
      </w:pPr>
      <w:r>
        <w:rPr>
          <w:rFonts w:asciiTheme="minorHAnsi" w:hAnsiTheme="minorHAnsi"/>
          <w:noProof w:val="0"/>
          <w:rtl/>
        </w:rPr>
        <w:tab/>
      </w:r>
      <w:r>
        <w:rPr>
          <w:rFonts w:asciiTheme="minorHAnsi" w:hAnsiTheme="minorHAnsi"/>
          <w:noProof w:val="0"/>
          <w:u w:val="single"/>
          <w:rtl/>
        </w:rPr>
        <w:t xml:space="preserve">ביום 15.2.23 התקבל תסקיר עו"ס לסדרי דין במועצה האזורית </w:t>
      </w:r>
      <w:r w:rsidR="000A2F0B">
        <w:rPr>
          <w:rFonts w:asciiTheme="minorHAnsi" w:hAnsiTheme="minorHAnsi" w:hint="cs"/>
          <w:noProof w:val="0"/>
          <w:u w:val="single"/>
          <w:rtl/>
        </w:rPr>
        <w:t xml:space="preserve">... </w:t>
      </w:r>
      <w:r>
        <w:rPr>
          <w:rFonts w:asciiTheme="minorHAnsi" w:hAnsiTheme="minorHAnsi"/>
          <w:noProof w:val="0"/>
          <w:u w:val="single"/>
          <w:rtl/>
        </w:rPr>
        <w:t>, שנערך ביום 26.1.23 (להלן: "</w:t>
      </w:r>
      <w:r>
        <w:rPr>
          <w:rFonts w:asciiTheme="minorHAnsi" w:hAnsiTheme="minorHAnsi"/>
          <w:b/>
          <w:bCs/>
          <w:noProof w:val="0"/>
          <w:u w:val="single"/>
          <w:rtl/>
        </w:rPr>
        <w:t>התסקיר</w:t>
      </w:r>
      <w:r>
        <w:rPr>
          <w:rFonts w:asciiTheme="minorHAnsi" w:hAnsiTheme="minorHAnsi"/>
          <w:noProof w:val="0"/>
          <w:u w:val="single"/>
          <w:rtl/>
        </w:rPr>
        <w:t>"), ממנו עלה כי</w:t>
      </w:r>
      <w:r>
        <w:rPr>
          <w:rFonts w:asciiTheme="minorHAnsi" w:hAnsiTheme="minorHAnsi"/>
          <w:noProof w:val="0"/>
          <w:rtl/>
        </w:rPr>
        <w:t>:</w:t>
      </w:r>
    </w:p>
    <w:p w:rsidR="0086455E" w:rsidRDefault="0086455E" w:rsidP="000A2F0B">
      <w:pPr>
        <w:spacing w:after="120" w:line="360" w:lineRule="auto"/>
        <w:ind w:left="720" w:hanging="720"/>
        <w:jc w:val="both"/>
        <w:rPr>
          <w:rFonts w:asciiTheme="minorHAnsi" w:hAnsiTheme="minorHAnsi"/>
          <w:noProof w:val="0"/>
          <w:rtl/>
        </w:rPr>
      </w:pPr>
      <w:r>
        <w:rPr>
          <w:rFonts w:asciiTheme="minorHAnsi" w:hAnsiTheme="minorHAnsi"/>
          <w:noProof w:val="0"/>
          <w:rtl/>
        </w:rPr>
        <w:tab/>
        <w:t>א.</w:t>
      </w:r>
      <w:r>
        <w:rPr>
          <w:rFonts w:asciiTheme="minorHAnsi" w:hAnsiTheme="minorHAnsi"/>
          <w:noProof w:val="0"/>
          <w:rtl/>
        </w:rPr>
        <w:tab/>
        <w:t xml:space="preserve">עם פרידת הצדדים, שכר המבקש דירה </w:t>
      </w:r>
      <w:r w:rsidR="000A2F0B">
        <w:rPr>
          <w:rFonts w:asciiTheme="minorHAnsi" w:hAnsiTheme="minorHAnsi" w:hint="cs"/>
          <w:noProof w:val="0"/>
          <w:rtl/>
        </w:rPr>
        <w:t>בעיר ...</w:t>
      </w:r>
      <w:r>
        <w:rPr>
          <w:rFonts w:asciiTheme="minorHAnsi" w:hAnsiTheme="minorHAnsi"/>
          <w:noProof w:val="0"/>
          <w:rtl/>
        </w:rPr>
        <w:t xml:space="preserve"> לטובת קיום זמני השהות שלו עם </w:t>
      </w:r>
      <w:r>
        <w:rPr>
          <w:rFonts w:asciiTheme="minorHAnsi" w:hAnsiTheme="minorHAnsi"/>
          <w:noProof w:val="0"/>
          <w:rtl/>
        </w:rPr>
        <w:tab/>
        <w:t>הקטין, אך אל</w:t>
      </w:r>
      <w:r w:rsidR="00844303">
        <w:rPr>
          <w:rFonts w:asciiTheme="minorHAnsi" w:hAnsiTheme="minorHAnsi" w:hint="cs"/>
          <w:noProof w:val="0"/>
          <w:rtl/>
        </w:rPr>
        <w:t>ה</w:t>
      </w:r>
      <w:r>
        <w:rPr>
          <w:rFonts w:asciiTheme="minorHAnsi" w:hAnsiTheme="minorHAnsi"/>
          <w:noProof w:val="0"/>
          <w:rtl/>
        </w:rPr>
        <w:t xml:space="preserve"> הלכו והצטמצמו. כיום מפגשי הקטין עם המבקש מסתכמים </w:t>
      </w:r>
      <w:r>
        <w:rPr>
          <w:rFonts w:asciiTheme="minorHAnsi" w:hAnsiTheme="minorHAnsi"/>
          <w:noProof w:val="0"/>
          <w:rtl/>
        </w:rPr>
        <w:tab/>
        <w:t>בפעמיים בשבוע למס</w:t>
      </w:r>
      <w:r w:rsidR="00844303">
        <w:rPr>
          <w:rFonts w:asciiTheme="minorHAnsi" w:hAnsiTheme="minorHAnsi" w:hint="cs"/>
          <w:noProof w:val="0"/>
          <w:rtl/>
        </w:rPr>
        <w:t>פר</w:t>
      </w:r>
      <w:r>
        <w:rPr>
          <w:rFonts w:asciiTheme="minorHAnsi" w:hAnsiTheme="minorHAnsi"/>
          <w:noProof w:val="0"/>
          <w:rtl/>
        </w:rPr>
        <w:t xml:space="preserve"> דקות בודדות, כאשר המשיב מביא לקטין אוכל שביקש.</w:t>
      </w:r>
    </w:p>
    <w:p w:rsidR="0086455E" w:rsidRDefault="0086455E" w:rsidP="0089229F">
      <w:pPr>
        <w:spacing w:after="120" w:line="360" w:lineRule="auto"/>
        <w:ind w:left="720" w:hanging="720"/>
        <w:jc w:val="both"/>
        <w:rPr>
          <w:rFonts w:asciiTheme="minorHAnsi" w:hAnsiTheme="minorHAnsi"/>
          <w:noProof w:val="0"/>
          <w:rtl/>
        </w:rPr>
      </w:pPr>
      <w:r>
        <w:rPr>
          <w:rFonts w:asciiTheme="minorHAnsi" w:hAnsiTheme="minorHAnsi"/>
          <w:noProof w:val="0"/>
          <w:rtl/>
        </w:rPr>
        <w:tab/>
        <w:t>ב.</w:t>
      </w:r>
      <w:r>
        <w:rPr>
          <w:rFonts w:asciiTheme="minorHAnsi" w:hAnsiTheme="minorHAnsi"/>
          <w:noProof w:val="0"/>
          <w:rtl/>
        </w:rPr>
        <w:tab/>
        <w:t xml:space="preserve">המבקש הביע רצון לחזק ולשקם את הקשר עם הקטין ולהרחיב את זמני השהות </w:t>
      </w:r>
      <w:r>
        <w:rPr>
          <w:rFonts w:asciiTheme="minorHAnsi" w:hAnsiTheme="minorHAnsi"/>
          <w:noProof w:val="0"/>
          <w:rtl/>
        </w:rPr>
        <w:tab/>
        <w:t xml:space="preserve">שלהם, אולם הקטין מתנגד נחרצות לקיום קשר רציף ואינטנסיבי עם המבקש, </w:t>
      </w:r>
      <w:r>
        <w:rPr>
          <w:rFonts w:asciiTheme="minorHAnsi" w:hAnsiTheme="minorHAnsi"/>
          <w:noProof w:val="0"/>
          <w:rtl/>
        </w:rPr>
        <w:tab/>
        <w:t>ומסתפק במפגש בן מס</w:t>
      </w:r>
      <w:r w:rsidR="0089229F">
        <w:rPr>
          <w:rFonts w:asciiTheme="minorHAnsi" w:hAnsiTheme="minorHAnsi" w:hint="cs"/>
          <w:noProof w:val="0"/>
          <w:rtl/>
        </w:rPr>
        <w:t>פר</w:t>
      </w:r>
      <w:r>
        <w:rPr>
          <w:rFonts w:asciiTheme="minorHAnsi" w:hAnsiTheme="minorHAnsi"/>
          <w:noProof w:val="0"/>
          <w:rtl/>
        </w:rPr>
        <w:t xml:space="preserve"> הדקות כמתואר לעיל. המשיבה ציינה בפני העו"ס את </w:t>
      </w:r>
      <w:r>
        <w:rPr>
          <w:rFonts w:asciiTheme="minorHAnsi" w:hAnsiTheme="minorHAnsi"/>
          <w:noProof w:val="0"/>
          <w:rtl/>
        </w:rPr>
        <w:tab/>
        <w:t>רצונה בחידוש ושיקום הקשר של הקטין והמבקש אך הקטין מתנגד לכך.</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ab/>
        <w:t>ג.</w:t>
      </w:r>
      <w:r>
        <w:rPr>
          <w:rFonts w:asciiTheme="minorHAnsi" w:hAnsiTheme="minorHAnsi"/>
          <w:noProof w:val="0"/>
          <w:rtl/>
        </w:rPr>
        <w:tab/>
        <w:t xml:space="preserve">העו"ס התרשמה כי הקטין כואב את נושא פרידת הוריו, עצוב ומתקשה להביע את </w:t>
      </w:r>
      <w:r>
        <w:rPr>
          <w:rFonts w:asciiTheme="minorHAnsi" w:hAnsiTheme="minorHAnsi"/>
          <w:noProof w:val="0"/>
          <w:rtl/>
        </w:rPr>
        <w:tab/>
        <w:t xml:space="preserve">רגשותיו, ומכיל כעס רב כלפי אביו המבקש בגין התנהלותו בפרידה. הקטין סיפר </w:t>
      </w:r>
      <w:r>
        <w:rPr>
          <w:rFonts w:asciiTheme="minorHAnsi" w:hAnsiTheme="minorHAnsi"/>
          <w:noProof w:val="0"/>
          <w:rtl/>
        </w:rPr>
        <w:tab/>
        <w:t xml:space="preserve">ששני הוריו מבקשים ממנו לצאת למפגשים עם אביו המבקש, וביקש כי יחדלו </w:t>
      </w:r>
      <w:r>
        <w:rPr>
          <w:rFonts w:asciiTheme="minorHAnsi" w:hAnsiTheme="minorHAnsi"/>
          <w:noProof w:val="0"/>
          <w:rtl/>
        </w:rPr>
        <w:tab/>
        <w:t>מאחר שכעת איננו מוכן לכך.</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6.</w:t>
      </w:r>
      <w:r>
        <w:rPr>
          <w:rFonts w:asciiTheme="minorHAnsi" w:hAnsiTheme="minorHAnsi"/>
          <w:noProof w:val="0"/>
          <w:rtl/>
        </w:rPr>
        <w:tab/>
      </w:r>
      <w:r>
        <w:rPr>
          <w:rFonts w:asciiTheme="minorHAnsi" w:hAnsiTheme="minorHAnsi"/>
          <w:noProof w:val="0"/>
          <w:u w:val="single"/>
          <w:rtl/>
        </w:rPr>
        <w:t>המלצות התסקיר היו כדלקמן</w:t>
      </w:r>
      <w:r>
        <w:rPr>
          <w:rFonts w:asciiTheme="minorHAnsi" w:hAnsiTheme="minorHAnsi"/>
          <w:noProof w:val="0"/>
          <w:rtl/>
        </w:rPr>
        <w:t xml:space="preserve">: </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ab/>
      </w:r>
      <w:r>
        <w:rPr>
          <w:rFonts w:asciiTheme="minorHAnsi" w:hAnsiTheme="minorHAnsi"/>
          <w:noProof w:val="0"/>
          <w:u w:val="single"/>
          <w:rtl/>
        </w:rPr>
        <w:t>זמני השהות</w:t>
      </w:r>
      <w:r>
        <w:rPr>
          <w:rFonts w:asciiTheme="minorHAnsi" w:hAnsiTheme="minorHAnsi"/>
          <w:noProof w:val="0"/>
          <w:rtl/>
        </w:rPr>
        <w:t>: טובתו של הקטין היא בקיומו של קשר רציף עם כל אחד מהוריו, אך בשלב זה, וכל עוד הקטין לא עיבד את חווית פרידת הוריו באופן מטופל ונכון, הוא מלא בכעסים ע</w:t>
      </w:r>
      <w:r w:rsidR="00844303">
        <w:rPr>
          <w:rFonts w:asciiTheme="minorHAnsi" w:hAnsiTheme="minorHAnsi"/>
          <w:noProof w:val="0"/>
          <w:rtl/>
        </w:rPr>
        <w:t>ל אביו שבחר לדבריו, לנטוש אותם</w:t>
      </w:r>
      <w:r w:rsidR="00844303">
        <w:rPr>
          <w:rFonts w:asciiTheme="minorHAnsi" w:hAnsiTheme="minorHAnsi" w:hint="cs"/>
          <w:noProof w:val="0"/>
          <w:rtl/>
        </w:rPr>
        <w:t xml:space="preserve">. </w:t>
      </w:r>
      <w:r>
        <w:rPr>
          <w:rFonts w:asciiTheme="minorHAnsi" w:hAnsiTheme="minorHAnsi"/>
          <w:noProof w:val="0"/>
          <w:rtl/>
        </w:rPr>
        <w:t>אין אפשרות לכפות על הקטין מפגשים קבועים עם אביו.</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ab/>
      </w:r>
      <w:r>
        <w:rPr>
          <w:rFonts w:asciiTheme="minorHAnsi" w:hAnsiTheme="minorHAnsi"/>
          <w:noProof w:val="0"/>
          <w:u w:val="single"/>
          <w:rtl/>
        </w:rPr>
        <w:t>המפגשים הקיימים</w:t>
      </w:r>
      <w:r>
        <w:rPr>
          <w:rFonts w:asciiTheme="minorHAnsi" w:hAnsiTheme="minorHAnsi"/>
          <w:noProof w:val="0"/>
          <w:rtl/>
        </w:rPr>
        <w:t xml:space="preserve">: עצם העובדה כי הקטין פונה לאביו פעמיים בשבוע ומבקש ממנו להביא לו אוכל, מהווה צורה של קשר ולו מינימלי ודל מאד, אך עצם זה שהבן עדיין מתקשר לאביו ודורש ממנו להגיע מהווה סוג של קשר ורצון לקשר. </w:t>
      </w:r>
      <w:r>
        <w:rPr>
          <w:rFonts w:asciiTheme="minorHAnsi" w:hAnsiTheme="minorHAnsi"/>
          <w:noProof w:val="0"/>
          <w:rtl/>
        </w:rPr>
        <w:tab/>
        <w:t>ההמלצה היא כי האב ימשיך להגיע לקטין בכל פעם שהוא מבקש אפילו אם זה לדקות ספורות.</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ab/>
      </w:r>
      <w:r>
        <w:rPr>
          <w:rFonts w:asciiTheme="minorHAnsi" w:hAnsiTheme="minorHAnsi"/>
          <w:noProof w:val="0"/>
          <w:u w:val="single"/>
          <w:rtl/>
        </w:rPr>
        <w:t>המלצה למבקש</w:t>
      </w:r>
      <w:r>
        <w:rPr>
          <w:rFonts w:asciiTheme="minorHAnsi" w:hAnsiTheme="minorHAnsi"/>
          <w:noProof w:val="0"/>
          <w:rtl/>
        </w:rPr>
        <w:t xml:space="preserve"> לפנות לתהליך של הדרכת הורים, לקבל כלים מקצועיים דרכם יוכל ללמוד איך לפנות לבן שלו, ואיך לתת לו תשובות לשאלות שיש לו. </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ab/>
      </w:r>
      <w:r>
        <w:rPr>
          <w:rFonts w:asciiTheme="minorHAnsi" w:hAnsiTheme="minorHAnsi"/>
          <w:noProof w:val="0"/>
          <w:u w:val="single"/>
          <w:rtl/>
        </w:rPr>
        <w:t>טיפול לקטין</w:t>
      </w:r>
      <w:r>
        <w:rPr>
          <w:rFonts w:asciiTheme="minorHAnsi" w:hAnsiTheme="minorHAnsi"/>
          <w:noProof w:val="0"/>
          <w:rtl/>
        </w:rPr>
        <w:t>: הקטין נער כבן 16, זקוק מאד לקשר טיפולי אשר יעזור לו לפרוק ולעבד את החוויות הקשות שהוא חווה בקשר לפרידת הוריו. אולי בהמשך, ניתן לעבוד גם עם הקשר הדיאדי שלו עם אביו. הומלץ טיפול רגשי לקטין.</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lastRenderedPageBreak/>
        <w:t>7.</w:t>
      </w:r>
      <w:r>
        <w:rPr>
          <w:rFonts w:asciiTheme="minorHAnsi" w:hAnsiTheme="minorHAnsi"/>
          <w:noProof w:val="0"/>
          <w:rtl/>
        </w:rPr>
        <w:tab/>
        <w:t xml:space="preserve">בית משפט קמא ביקש את תגובות הצדדים לתסקיר. בתגובת המבקש נטען כי התסקיר תומך בטענות המבקש לפיהן הקשר עם הקטין מסתכם בדקות בודדות בשבוע; כי התסקיר התעלם מטענות המבקש לניכור הורי והסתה; כי רק דרך תגובת המשיבה למד על הפניית הקטין לטיפול רגשי; כי המשיבה שלחה למבקש הודעות שנאה ושטנה; כי יש מקום למנות מומחה לניכור הורי בתיק קמא, לבחינת שאלת הניכור ההורי, לטיפול בקטין ולחידוש הקשר עם המבקש. </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8.</w:t>
      </w:r>
      <w:r>
        <w:rPr>
          <w:rFonts w:asciiTheme="minorHAnsi" w:hAnsiTheme="minorHAnsi"/>
          <w:noProof w:val="0"/>
          <w:rtl/>
        </w:rPr>
        <w:tab/>
        <w:t xml:space="preserve">בתגובת המשיבה נטען, כי המשיבה הסכימה להמלצות התסקיר וכי היא פנתה לתיאום טיפול רגשי לקטין במסגרת קופת החולים. </w:t>
      </w:r>
    </w:p>
    <w:p w:rsidR="0086455E" w:rsidRDefault="0086455E" w:rsidP="0086455E">
      <w:pPr>
        <w:spacing w:after="120" w:line="360" w:lineRule="auto"/>
        <w:ind w:left="720" w:hanging="720"/>
        <w:jc w:val="both"/>
        <w:rPr>
          <w:rFonts w:asciiTheme="minorHAnsi" w:hAnsiTheme="minorHAnsi"/>
          <w:noProof w:val="0"/>
          <w:rtl/>
        </w:rPr>
      </w:pPr>
      <w:r>
        <w:rPr>
          <w:rFonts w:asciiTheme="minorHAnsi" w:hAnsiTheme="minorHAnsi"/>
          <w:noProof w:val="0"/>
          <w:rtl/>
        </w:rPr>
        <w:t>9.</w:t>
      </w:r>
      <w:r>
        <w:rPr>
          <w:rFonts w:asciiTheme="minorHAnsi" w:hAnsiTheme="minorHAnsi"/>
          <w:noProof w:val="0"/>
          <w:rtl/>
        </w:rPr>
        <w:tab/>
      </w:r>
      <w:r>
        <w:rPr>
          <w:rFonts w:asciiTheme="minorHAnsi" w:hAnsiTheme="minorHAnsi"/>
          <w:noProof w:val="0"/>
          <w:u w:val="single"/>
          <w:rtl/>
        </w:rPr>
        <w:t>ביום 15.3.23 ניתנה ההחלטה קמא, כהאי לישנא</w:t>
      </w:r>
      <w:r>
        <w:rPr>
          <w:rFonts w:asciiTheme="minorHAnsi" w:hAnsiTheme="minorHAnsi"/>
          <w:noProof w:val="0"/>
          <w:rtl/>
        </w:rPr>
        <w:t>:</w:t>
      </w:r>
    </w:p>
    <w:p w:rsidR="0086455E" w:rsidRDefault="0086455E" w:rsidP="0086455E">
      <w:pPr>
        <w:spacing w:after="120" w:line="360" w:lineRule="auto"/>
        <w:ind w:left="1701" w:right="851" w:hanging="527"/>
        <w:jc w:val="both"/>
        <w:rPr>
          <w:rFonts w:asciiTheme="minorHAnsi" w:hAnsiTheme="minorHAnsi"/>
          <w:b/>
          <w:bCs/>
          <w:noProof w:val="0"/>
          <w:rtl/>
        </w:rPr>
      </w:pPr>
      <w:r>
        <w:rPr>
          <w:rFonts w:asciiTheme="minorHAnsi" w:hAnsiTheme="minorHAnsi"/>
          <w:b/>
          <w:bCs/>
          <w:noProof w:val="0"/>
          <w:rtl/>
        </w:rPr>
        <w:t>"</w:t>
      </w:r>
      <w:r>
        <w:rPr>
          <w:rFonts w:hint="cs"/>
          <w:rtl/>
        </w:rPr>
        <w:t>1</w:t>
      </w:r>
      <w:r w:rsidRPr="0086455E">
        <w:rPr>
          <w:rFonts w:ascii="David" w:hAnsi="David"/>
          <w:b/>
          <w:bCs/>
          <w:noProof w:val="0"/>
          <w:rtl/>
        </w:rPr>
        <w:t>.</w:t>
      </w:r>
      <w:r w:rsidRPr="0086455E">
        <w:rPr>
          <w:rFonts w:ascii="David" w:hAnsi="David"/>
          <w:b/>
          <w:bCs/>
          <w:noProof w:val="0"/>
          <w:rtl/>
        </w:rPr>
        <w:tab/>
      </w:r>
      <w:r>
        <w:rPr>
          <w:rFonts w:asciiTheme="minorHAnsi" w:hAnsiTheme="minorHAnsi"/>
          <w:b/>
          <w:bCs/>
          <w:noProof w:val="0"/>
          <w:rtl/>
        </w:rPr>
        <w:t>קראתי את תגובות ההורים לתסקיר.</w:t>
      </w:r>
    </w:p>
    <w:p w:rsidR="0086455E" w:rsidRDefault="0086455E" w:rsidP="0086455E">
      <w:pPr>
        <w:spacing w:after="120" w:line="360" w:lineRule="auto"/>
        <w:ind w:left="1701" w:right="851" w:hanging="527"/>
        <w:jc w:val="both"/>
        <w:rPr>
          <w:rFonts w:asciiTheme="minorHAnsi" w:hAnsiTheme="minorHAnsi"/>
          <w:b/>
          <w:bCs/>
          <w:noProof w:val="0"/>
          <w:rtl/>
        </w:rPr>
      </w:pPr>
      <w:r>
        <w:rPr>
          <w:rFonts w:asciiTheme="minorHAnsi" w:hAnsiTheme="minorHAnsi"/>
          <w:b/>
          <w:bCs/>
          <w:noProof w:val="0"/>
        </w:rPr>
        <w:t>2</w:t>
      </w:r>
      <w:r>
        <w:rPr>
          <w:rFonts w:asciiTheme="minorHAnsi" w:hAnsiTheme="minorHAnsi"/>
          <w:b/>
          <w:bCs/>
          <w:noProof w:val="0"/>
          <w:rtl/>
        </w:rPr>
        <w:t>.</w:t>
      </w:r>
      <w:r>
        <w:rPr>
          <w:rFonts w:asciiTheme="minorHAnsi" w:hAnsiTheme="minorHAnsi"/>
          <w:b/>
          <w:bCs/>
          <w:noProof w:val="0"/>
          <w:rtl/>
        </w:rPr>
        <w:tab/>
        <w:t>התרשמתי כי המלצות התסקיר תואמות את המצב, המתקיים כבר מסמוך לאחר אישור ההסכם בשנת 2020, לפיו לא מתקיימים זמני השהות שהוסכמו. אני נותנת להמלצות התסקיר תוקף של החלטה.</w:t>
      </w:r>
    </w:p>
    <w:p w:rsidR="0086455E" w:rsidRDefault="0086455E" w:rsidP="0086455E">
      <w:pPr>
        <w:spacing w:after="120" w:line="360" w:lineRule="auto"/>
        <w:ind w:left="1701" w:right="851" w:hanging="527"/>
        <w:jc w:val="both"/>
        <w:rPr>
          <w:rFonts w:asciiTheme="minorHAnsi" w:hAnsiTheme="minorHAnsi"/>
          <w:b/>
          <w:bCs/>
          <w:noProof w:val="0"/>
          <w:rtl/>
        </w:rPr>
      </w:pPr>
      <w:r>
        <w:rPr>
          <w:rFonts w:asciiTheme="minorHAnsi" w:hAnsiTheme="minorHAnsi"/>
          <w:b/>
          <w:bCs/>
          <w:noProof w:val="0"/>
        </w:rPr>
        <w:t>3</w:t>
      </w:r>
      <w:r>
        <w:rPr>
          <w:rFonts w:asciiTheme="minorHAnsi" w:hAnsiTheme="minorHAnsi"/>
          <w:b/>
          <w:bCs/>
          <w:noProof w:val="0"/>
          <w:rtl/>
        </w:rPr>
        <w:t>.</w:t>
      </w:r>
      <w:r>
        <w:rPr>
          <w:rFonts w:asciiTheme="minorHAnsi" w:hAnsiTheme="minorHAnsi"/>
          <w:b/>
          <w:bCs/>
          <w:noProof w:val="0"/>
          <w:rtl/>
        </w:rPr>
        <w:tab/>
        <w:t>הקטין כבר בן 16 ואני מקבלת את הודעת האם כי פנתה עבורו לטיפול רגשי, והיא תקדם זאת בשיתוף פעולה עם הקטין. הכוונה לעידודו לקבלת טיפול לעצמו, ללא קשר למי מהוריו. לא ייעשה שימוש בתוכן הטיפול, אף לא ייחשף בפני בית המשפט או מי מאנשי המקצוע ללא החלטה מפורשת, למעט עדכון על עצם השתתפותו.</w:t>
      </w:r>
    </w:p>
    <w:p w:rsidR="0086455E" w:rsidRDefault="0086455E" w:rsidP="0086455E">
      <w:pPr>
        <w:spacing w:after="120" w:line="360" w:lineRule="auto"/>
        <w:ind w:left="1701" w:right="851" w:hanging="527"/>
        <w:jc w:val="both"/>
        <w:rPr>
          <w:rFonts w:asciiTheme="minorHAnsi" w:hAnsiTheme="minorHAnsi"/>
          <w:b/>
          <w:bCs/>
          <w:noProof w:val="0"/>
          <w:rtl/>
        </w:rPr>
      </w:pPr>
      <w:r>
        <w:rPr>
          <w:rFonts w:asciiTheme="minorHAnsi" w:hAnsiTheme="minorHAnsi"/>
          <w:b/>
          <w:bCs/>
          <w:noProof w:val="0"/>
        </w:rPr>
        <w:t>4</w:t>
      </w:r>
      <w:r>
        <w:rPr>
          <w:rFonts w:asciiTheme="minorHAnsi" w:hAnsiTheme="minorHAnsi"/>
          <w:b/>
          <w:bCs/>
          <w:noProof w:val="0"/>
          <w:rtl/>
        </w:rPr>
        <w:t>.</w:t>
      </w:r>
      <w:r>
        <w:rPr>
          <w:rFonts w:asciiTheme="minorHAnsi" w:hAnsiTheme="minorHAnsi"/>
          <w:b/>
          <w:bCs/>
          <w:noProof w:val="0"/>
          <w:rtl/>
        </w:rPr>
        <w:tab/>
        <w:t>אין מקום בשלב זה למנות מומחה לניכור הורי, ואני מתרשמת כי הקשיים בקשר התבססו במשך זמן רב, אשר כפייה על קטין בן גילו של הבן, ללא טיפול רגשי וללא הדרכה לאב, לא יועילו, ואפשר כי אף יצרו החמרה בקשר הצנוע, המתקיים בין האב לקטין.</w:t>
      </w:r>
    </w:p>
    <w:p w:rsidR="0086455E" w:rsidRDefault="0086455E" w:rsidP="0086455E">
      <w:pPr>
        <w:spacing w:after="120" w:line="360" w:lineRule="auto"/>
        <w:ind w:left="1701" w:right="851" w:hanging="527"/>
        <w:jc w:val="both"/>
        <w:rPr>
          <w:rFonts w:asciiTheme="minorHAnsi" w:hAnsiTheme="minorHAnsi"/>
          <w:b/>
          <w:bCs/>
          <w:noProof w:val="0"/>
          <w:rtl/>
        </w:rPr>
      </w:pPr>
      <w:r>
        <w:rPr>
          <w:rFonts w:asciiTheme="minorHAnsi" w:hAnsiTheme="minorHAnsi"/>
          <w:b/>
          <w:bCs/>
          <w:noProof w:val="0"/>
        </w:rPr>
        <w:t>5</w:t>
      </w:r>
      <w:r>
        <w:rPr>
          <w:rFonts w:asciiTheme="minorHAnsi" w:hAnsiTheme="minorHAnsi"/>
          <w:b/>
          <w:bCs/>
          <w:noProof w:val="0"/>
          <w:rtl/>
        </w:rPr>
        <w:t>.</w:t>
      </w:r>
      <w:r>
        <w:rPr>
          <w:rFonts w:asciiTheme="minorHAnsi" w:hAnsiTheme="minorHAnsi"/>
          <w:b/>
          <w:bCs/>
          <w:noProof w:val="0"/>
          <w:rtl/>
        </w:rPr>
        <w:tab/>
        <w:t>האב יפנה מיידית לקבלת הדרכה הורית, על מנת לקבל כלים להכלת קשיי הבן ולבניית הקשר עימו בדרך הדרגתית, המכבדת את קשייו.</w:t>
      </w:r>
    </w:p>
    <w:p w:rsidR="0086455E" w:rsidRDefault="0086455E" w:rsidP="0086455E">
      <w:pPr>
        <w:spacing w:after="120" w:line="360" w:lineRule="auto"/>
        <w:ind w:left="1701" w:right="851" w:hanging="527"/>
        <w:jc w:val="both"/>
        <w:rPr>
          <w:rFonts w:asciiTheme="minorHAnsi" w:hAnsiTheme="minorHAnsi"/>
          <w:b/>
          <w:bCs/>
          <w:noProof w:val="0"/>
          <w:rtl/>
        </w:rPr>
      </w:pPr>
      <w:r>
        <w:rPr>
          <w:rFonts w:asciiTheme="minorHAnsi" w:hAnsiTheme="minorHAnsi"/>
          <w:b/>
          <w:bCs/>
          <w:noProof w:val="0"/>
        </w:rPr>
        <w:t>6</w:t>
      </w:r>
      <w:r>
        <w:rPr>
          <w:rFonts w:asciiTheme="minorHAnsi" w:hAnsiTheme="minorHAnsi"/>
          <w:b/>
          <w:bCs/>
          <w:noProof w:val="0"/>
          <w:rtl/>
        </w:rPr>
        <w:t>.</w:t>
      </w:r>
      <w:r>
        <w:rPr>
          <w:rFonts w:asciiTheme="minorHAnsi" w:hAnsiTheme="minorHAnsi"/>
          <w:b/>
          <w:bCs/>
          <w:noProof w:val="0"/>
          <w:rtl/>
        </w:rPr>
        <w:tab/>
        <w:t>ההורים יעדכנו בדבר תחילת הטיפול הרגשי לקטין והדרכת הורים לאב, בתוך 14 יום.</w:t>
      </w:r>
    </w:p>
    <w:p w:rsidR="0086455E" w:rsidRDefault="0086455E" w:rsidP="0086455E">
      <w:pPr>
        <w:spacing w:after="120" w:line="360" w:lineRule="auto"/>
        <w:ind w:left="1701" w:right="851" w:hanging="527"/>
        <w:jc w:val="both"/>
        <w:rPr>
          <w:rFonts w:asciiTheme="minorHAnsi" w:hAnsiTheme="minorHAnsi"/>
          <w:b/>
          <w:bCs/>
          <w:noProof w:val="0"/>
          <w:rtl/>
        </w:rPr>
      </w:pPr>
      <w:r>
        <w:rPr>
          <w:rFonts w:asciiTheme="minorHAnsi" w:hAnsiTheme="minorHAnsi"/>
          <w:b/>
          <w:bCs/>
          <w:noProof w:val="0"/>
        </w:rPr>
        <w:t>7</w:t>
      </w:r>
      <w:r>
        <w:rPr>
          <w:rFonts w:asciiTheme="minorHAnsi" w:hAnsiTheme="minorHAnsi"/>
          <w:b/>
          <w:bCs/>
          <w:noProof w:val="0"/>
          <w:rtl/>
        </w:rPr>
        <w:t>.</w:t>
      </w:r>
      <w:r>
        <w:rPr>
          <w:rFonts w:asciiTheme="minorHAnsi" w:hAnsiTheme="minorHAnsi"/>
          <w:b/>
          <w:bCs/>
          <w:noProof w:val="0"/>
          <w:rtl/>
        </w:rPr>
        <w:tab/>
        <w:t>החלטות נוספות יינתנו לאחר שיח עם ההורים בדיון הקרוב.</w:t>
      </w:r>
    </w:p>
    <w:p w:rsidR="0086455E" w:rsidRDefault="0086455E" w:rsidP="0086455E">
      <w:pPr>
        <w:spacing w:after="120" w:line="360" w:lineRule="auto"/>
        <w:ind w:left="1701" w:right="851" w:hanging="527"/>
        <w:jc w:val="both"/>
        <w:rPr>
          <w:rFonts w:asciiTheme="minorHAnsi" w:hAnsiTheme="minorHAnsi"/>
          <w:b/>
          <w:bCs/>
          <w:noProof w:val="0"/>
          <w:rtl/>
        </w:rPr>
      </w:pPr>
      <w:r>
        <w:rPr>
          <w:rFonts w:asciiTheme="minorHAnsi" w:hAnsiTheme="minorHAnsi"/>
          <w:b/>
          <w:bCs/>
          <w:noProof w:val="0"/>
          <w:rtl/>
        </w:rPr>
        <w:t>...".</w:t>
      </w:r>
    </w:p>
    <w:p w:rsidR="0086455E" w:rsidRDefault="0086455E" w:rsidP="0086455E">
      <w:pPr>
        <w:spacing w:after="120" w:line="360" w:lineRule="auto"/>
        <w:ind w:right="964" w:firstLine="720"/>
        <w:jc w:val="both"/>
        <w:rPr>
          <w:rFonts w:ascii="Arial" w:hAnsi="Arial"/>
          <w:noProof w:val="0"/>
        </w:rPr>
      </w:pPr>
      <w:r>
        <w:rPr>
          <w:rFonts w:ascii="Arial" w:hAnsi="Arial"/>
          <w:noProof w:val="0"/>
          <w:rtl/>
        </w:rPr>
        <w:lastRenderedPageBreak/>
        <w:t>בגין החלטה זו הוגשה בקשת רשות הערעור דנן.</w:t>
      </w:r>
    </w:p>
    <w:p w:rsidR="0086455E" w:rsidRDefault="0086455E" w:rsidP="0086455E">
      <w:pPr>
        <w:spacing w:after="120" w:line="360" w:lineRule="auto"/>
        <w:ind w:left="720" w:hanging="720"/>
        <w:jc w:val="both"/>
        <w:rPr>
          <w:rFonts w:ascii="Arial" w:hAnsi="Arial"/>
          <w:b/>
          <w:bCs/>
          <w:noProof w:val="0"/>
          <w:u w:val="single"/>
          <w:rtl/>
        </w:rPr>
      </w:pPr>
    </w:p>
    <w:p w:rsidR="0086455E" w:rsidRDefault="0086455E" w:rsidP="0086455E">
      <w:pPr>
        <w:spacing w:after="120" w:line="360" w:lineRule="auto"/>
        <w:ind w:left="720" w:hanging="720"/>
        <w:jc w:val="both"/>
        <w:rPr>
          <w:rFonts w:ascii="Arial" w:hAnsi="Arial"/>
          <w:noProof w:val="0"/>
          <w:rtl/>
        </w:rPr>
      </w:pPr>
      <w:r>
        <w:rPr>
          <w:rFonts w:ascii="Arial" w:hAnsi="Arial"/>
          <w:b/>
          <w:bCs/>
          <w:noProof w:val="0"/>
          <w:u w:val="single"/>
          <w:rtl/>
        </w:rPr>
        <w:t>טענות המבקש בבקשת רשות הערעור</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r>
      <w:r>
        <w:rPr>
          <w:rFonts w:ascii="Arial" w:hAnsi="Arial"/>
          <w:noProof w:val="0"/>
          <w:u w:val="single"/>
          <w:rtl/>
        </w:rPr>
        <w:t>להלן תמצית טענות המבקש</w:t>
      </w:r>
      <w:r>
        <w:rPr>
          <w:rFonts w:ascii="Arial" w:hAnsi="Arial"/>
          <w:noProof w:val="0"/>
          <w:rtl/>
        </w:rPr>
        <w:t>:</w:t>
      </w:r>
    </w:p>
    <w:p w:rsidR="0086455E" w:rsidRDefault="0086455E" w:rsidP="00844303">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 xml:space="preserve">המבקש ביצע ויתורים מפליגים על רכוש וכספים עת נפרדו הצדדים, על מנת שלמשיבה ירווח והיא תאפשר ולא תכשיל קיום קשר טוב בין המבקש לקטין. </w:t>
      </w:r>
      <w:r w:rsidR="00844303">
        <w:rPr>
          <w:rFonts w:ascii="Arial" w:hAnsi="Arial" w:hint="cs"/>
          <w:noProof w:val="0"/>
          <w:rtl/>
        </w:rPr>
        <w:t>תחת זאת</w:t>
      </w:r>
      <w:r w:rsidR="00844303">
        <w:rPr>
          <w:rFonts w:ascii="Arial" w:hAnsi="Arial"/>
          <w:noProof w:val="0"/>
          <w:rtl/>
        </w:rPr>
        <w:t xml:space="preserve"> </w:t>
      </w:r>
      <w:r>
        <w:rPr>
          <w:rFonts w:ascii="Arial" w:hAnsi="Arial"/>
          <w:noProof w:val="0"/>
          <w:rtl/>
        </w:rPr>
        <w:t>המשיבה החלה לנכר את הקטין, להחדיר בקטין איבה כלפי המבקש ו</w:t>
      </w:r>
      <w:r w:rsidR="00844303">
        <w:rPr>
          <w:rFonts w:ascii="Arial" w:hAnsi="Arial" w:hint="cs"/>
          <w:noProof w:val="0"/>
          <w:rtl/>
        </w:rPr>
        <w:t>ל</w:t>
      </w:r>
      <w:r>
        <w:rPr>
          <w:rFonts w:ascii="Arial" w:hAnsi="Arial"/>
          <w:noProof w:val="0"/>
          <w:rtl/>
        </w:rPr>
        <w:t>הפוך את המבקש לאויב עבור הקטין.</w:t>
      </w:r>
    </w:p>
    <w:p w:rsidR="0086455E" w:rsidRDefault="0086455E" w:rsidP="00844303">
      <w:pPr>
        <w:spacing w:after="120" w:line="360" w:lineRule="auto"/>
        <w:ind w:left="1440" w:hanging="720"/>
        <w:jc w:val="both"/>
        <w:rPr>
          <w:rFonts w:ascii="Arial" w:hAnsi="Arial"/>
          <w:noProof w:val="0"/>
          <w:rtl/>
        </w:rPr>
      </w:pPr>
      <w:r>
        <w:rPr>
          <w:rFonts w:ascii="Arial" w:hAnsi="Arial"/>
          <w:noProof w:val="0"/>
          <w:rtl/>
        </w:rPr>
        <w:t>ב.</w:t>
      </w:r>
      <w:r>
        <w:rPr>
          <w:rFonts w:ascii="Arial" w:hAnsi="Arial"/>
          <w:noProof w:val="0"/>
          <w:rtl/>
        </w:rPr>
        <w:tab/>
        <w:t>המבקש הקפיד להגיע כל אימת שהקטין ביקש ממנו, והביא עמו שקיות אוכל לבקשת הקטין,</w:t>
      </w:r>
      <w:r w:rsidR="00844303">
        <w:rPr>
          <w:rFonts w:ascii="Arial" w:hAnsi="Arial"/>
          <w:noProof w:val="0"/>
          <w:rtl/>
        </w:rPr>
        <w:t xml:space="preserve"> על מנת שלא יתהווה "נתק הרמטי"</w:t>
      </w:r>
      <w:r w:rsidR="00844303">
        <w:rPr>
          <w:rFonts w:ascii="Arial" w:hAnsi="Arial" w:hint="cs"/>
          <w:noProof w:val="0"/>
          <w:rtl/>
        </w:rPr>
        <w:t xml:space="preserve">. יחד עם זאת </w:t>
      </w:r>
      <w:r>
        <w:rPr>
          <w:rFonts w:ascii="Arial" w:hAnsi="Arial"/>
          <w:noProof w:val="0"/>
          <w:rtl/>
        </w:rPr>
        <w:t xml:space="preserve">המבקש כאוב ופגוע על יחסו של הקטין כלפיו, משל היה שליח של אוכל ותו לא. </w:t>
      </w:r>
    </w:p>
    <w:p w:rsidR="0086455E" w:rsidRDefault="0086455E" w:rsidP="00082623">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בתסקיר הבה</w:t>
      </w:r>
      <w:r w:rsidR="00844303">
        <w:rPr>
          <w:rFonts w:ascii="Arial" w:hAnsi="Arial"/>
          <w:noProof w:val="0"/>
          <w:rtl/>
        </w:rPr>
        <w:t>ירה העו"ס לס</w:t>
      </w:r>
      <w:r w:rsidR="00844303">
        <w:rPr>
          <w:rFonts w:ascii="Arial" w:hAnsi="Arial" w:hint="cs"/>
          <w:noProof w:val="0"/>
          <w:rtl/>
        </w:rPr>
        <w:t>דרי דין</w:t>
      </w:r>
      <w:r>
        <w:rPr>
          <w:rFonts w:ascii="Arial" w:hAnsi="Arial"/>
          <w:noProof w:val="0"/>
          <w:rtl/>
        </w:rPr>
        <w:t xml:space="preserve"> כי התרשמה שהקטין מלא כעס כלפי המבקש, אולם לא ראתה להיכנס כלל לשאלת המקור לכעסי </w:t>
      </w:r>
      <w:r w:rsidR="00844303">
        <w:rPr>
          <w:rFonts w:ascii="Arial" w:hAnsi="Arial"/>
          <w:noProof w:val="0"/>
          <w:rtl/>
        </w:rPr>
        <w:t>הקטין, מדוע הוא כה פגוע מאביו</w:t>
      </w:r>
      <w:r w:rsidR="00844303">
        <w:rPr>
          <w:rFonts w:ascii="Arial" w:hAnsi="Arial" w:hint="cs"/>
          <w:noProof w:val="0"/>
          <w:rtl/>
        </w:rPr>
        <w:t xml:space="preserve">; </w:t>
      </w:r>
      <w:r>
        <w:rPr>
          <w:rFonts w:ascii="Arial" w:hAnsi="Arial"/>
          <w:noProof w:val="0"/>
          <w:rtl/>
        </w:rPr>
        <w:t>הרי הקטין נמצא מלוא הזמן בבית המשיבה וכל המידע שיש בידי הקטין מקורו במשיבה, לרבות מידע שלילי והרסני ביחס למבקש. אין זאת אלא שהמשיבה מנכרת ומסיתה את הקט</w:t>
      </w:r>
      <w:r w:rsidR="00082623">
        <w:rPr>
          <w:rFonts w:ascii="Arial" w:hAnsi="Arial"/>
          <w:noProof w:val="0"/>
          <w:rtl/>
        </w:rPr>
        <w:t>ין ומציפה אותו במידע שלילי על ה</w:t>
      </w:r>
      <w:r w:rsidR="00082623">
        <w:rPr>
          <w:rFonts w:ascii="Arial" w:hAnsi="Arial" w:hint="cs"/>
          <w:noProof w:val="0"/>
          <w:rtl/>
        </w:rPr>
        <w:t>מב</w:t>
      </w:r>
      <w:r>
        <w:rPr>
          <w:rFonts w:ascii="Arial" w:hAnsi="Arial"/>
          <w:noProof w:val="0"/>
          <w:rtl/>
        </w:rPr>
        <w:t>קש.</w:t>
      </w:r>
    </w:p>
    <w:p w:rsidR="0086455E" w:rsidRDefault="0086455E" w:rsidP="0086455E">
      <w:pPr>
        <w:spacing w:after="120" w:line="360" w:lineRule="auto"/>
        <w:ind w:left="1440" w:hanging="720"/>
        <w:jc w:val="both"/>
        <w:rPr>
          <w:rFonts w:ascii="Arial" w:hAnsi="Arial"/>
          <w:noProof w:val="0"/>
          <w:rtl/>
        </w:rPr>
      </w:pPr>
      <w:r>
        <w:rPr>
          <w:rFonts w:ascii="Arial" w:hAnsi="Arial"/>
          <w:noProof w:val="0"/>
          <w:rtl/>
        </w:rPr>
        <w:t>ד.</w:t>
      </w:r>
      <w:r>
        <w:rPr>
          <w:rFonts w:ascii="Arial" w:hAnsi="Arial"/>
          <w:noProof w:val="0"/>
          <w:rtl/>
        </w:rPr>
        <w:tab/>
        <w:t xml:space="preserve">ההחלטה קמא לא מהווה מענה סביר ומתבקש בנסיבות ואין בה כדי להביא מזור למבקש או לקטין, אך יש בה כדי להנציח מצב עגום שאיננו יכול להתקיים. </w:t>
      </w:r>
    </w:p>
    <w:p w:rsidR="0086455E" w:rsidRDefault="0086455E" w:rsidP="0086455E">
      <w:pPr>
        <w:spacing w:after="120" w:line="360" w:lineRule="auto"/>
        <w:ind w:left="1440" w:hanging="720"/>
        <w:jc w:val="both"/>
        <w:rPr>
          <w:rFonts w:ascii="Arial" w:hAnsi="Arial"/>
          <w:noProof w:val="0"/>
          <w:rtl/>
        </w:rPr>
      </w:pPr>
    </w:p>
    <w:p w:rsidR="0086455E" w:rsidRDefault="0086455E" w:rsidP="0086455E">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86455E" w:rsidRDefault="0086455E" w:rsidP="0086455E">
      <w:pPr>
        <w:spacing w:after="120" w:line="360" w:lineRule="auto"/>
        <w:ind w:left="720" w:hanging="720"/>
        <w:jc w:val="both"/>
        <w:rPr>
          <w:rFonts w:ascii="David" w:hAnsi="David"/>
          <w:noProof w:val="0"/>
        </w:rPr>
      </w:pPr>
      <w:r>
        <w:rPr>
          <w:rFonts w:ascii="Arial" w:hAnsi="Arial"/>
          <w:noProof w:val="0"/>
          <w:rtl/>
        </w:rPr>
        <w:t>11.</w:t>
      </w:r>
      <w:r>
        <w:rPr>
          <w:rFonts w:ascii="Arial" w:hAnsi="Arial"/>
          <w:noProof w:val="0"/>
          <w:rtl/>
        </w:rPr>
        <w:tab/>
      </w:r>
      <w:r>
        <w:rPr>
          <w:rFonts w:ascii="Arial" w:hAnsi="Arial"/>
          <w:b/>
          <w:bCs/>
          <w:noProof w:val="0"/>
          <w:rtl/>
        </w:rPr>
        <w:t>לאחר עיון בבקשת רשות הערעור על נספחיה ובתיק קמא שוכנעתי לדחות את הערעור אף ללא צורך בתשובה, מכח סמכותי על פי תקנות 138(א)(2) + (5) לתקנות סדר הדין האזרחי, תשע"ט-2018 (להלן: "התקנות").</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ab/>
        <w:t>להלן אנמק את החלטתי.</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12.</w:t>
      </w:r>
      <w:r>
        <w:rPr>
          <w:rFonts w:ascii="Arial" w:hAnsi="Arial"/>
          <w:noProof w:val="0"/>
          <w:rtl/>
        </w:rPr>
        <w:tab/>
        <w:t xml:space="preserve">עסקינן בהליך המצוי בתחילתו, כששאלת הניכור ההורי ביחס ליחסי הקטין עם אביו (המבקש) תהיה, כך ניתן להניח בסבירות ראויה (וקראתי את כתבי הטענות בבית משפט קמא), במחלוקת. </w:t>
      </w:r>
    </w:p>
    <w:p w:rsidR="0086455E" w:rsidRDefault="0086455E" w:rsidP="00082623">
      <w:pPr>
        <w:spacing w:after="120" w:line="360" w:lineRule="auto"/>
        <w:ind w:left="720" w:hanging="720"/>
        <w:jc w:val="both"/>
        <w:rPr>
          <w:rFonts w:ascii="Arial" w:hAnsi="Arial"/>
          <w:noProof w:val="0"/>
          <w:rtl/>
        </w:rPr>
      </w:pPr>
      <w:r>
        <w:rPr>
          <w:rFonts w:ascii="Arial" w:hAnsi="Arial"/>
          <w:noProof w:val="0"/>
          <w:rtl/>
        </w:rPr>
        <w:t>13.</w:t>
      </w:r>
      <w:r>
        <w:rPr>
          <w:rFonts w:ascii="Arial" w:hAnsi="Arial"/>
          <w:noProof w:val="0"/>
          <w:rtl/>
        </w:rPr>
        <w:tab/>
        <w:t xml:space="preserve">בנוסף, מהתסקיר שהונח בפני בית משפט קמא מיום 26.1.2023 עולה לכאורה כי אין עסקינן בניכור הורי אלא בקושי רגשי של הקטין עקב גירושי הוריו. </w:t>
      </w:r>
      <w:r w:rsidRPr="00082623">
        <w:rPr>
          <w:rFonts w:ascii="Arial" w:hAnsi="Arial"/>
          <w:noProof w:val="0"/>
          <w:rtl/>
        </w:rPr>
        <w:t xml:space="preserve">כך </w:t>
      </w:r>
      <w:r w:rsidR="00082623" w:rsidRPr="00082623">
        <w:rPr>
          <w:rFonts w:ascii="Arial" w:hAnsi="Arial" w:hint="cs"/>
          <w:noProof w:val="0"/>
          <w:rtl/>
        </w:rPr>
        <w:t>עולה הרושם</w:t>
      </w:r>
      <w:r w:rsidRPr="00082623">
        <w:rPr>
          <w:rFonts w:ascii="Arial" w:hAnsi="Arial"/>
          <w:noProof w:val="0"/>
          <w:rtl/>
        </w:rPr>
        <w:t xml:space="preserve"> למשל מדברי הקטין בשיחתו עם העו"ס</w:t>
      </w:r>
      <w:r w:rsidR="00082623" w:rsidRPr="00082623">
        <w:rPr>
          <w:rFonts w:ascii="Arial" w:hAnsi="Arial"/>
          <w:noProof w:val="0"/>
          <w:rtl/>
        </w:rPr>
        <w:t xml:space="preserve"> לס</w:t>
      </w:r>
      <w:r w:rsidR="00082623" w:rsidRPr="00082623">
        <w:rPr>
          <w:rFonts w:ascii="Arial" w:hAnsi="Arial" w:hint="cs"/>
          <w:noProof w:val="0"/>
          <w:rtl/>
        </w:rPr>
        <w:t>דרי דין</w:t>
      </w:r>
      <w:r w:rsidRPr="00082623">
        <w:rPr>
          <w:rFonts w:ascii="Arial" w:hAnsi="Arial"/>
          <w:noProof w:val="0"/>
          <w:rtl/>
        </w:rPr>
        <w:t xml:space="preserve">, לפיהם ביקש </w:t>
      </w:r>
      <w:r w:rsidRPr="00082623">
        <w:rPr>
          <w:rFonts w:asciiTheme="minorHAnsi" w:hAnsiTheme="minorHAnsi"/>
          <w:b/>
          <w:bCs/>
          <w:noProof w:val="0"/>
          <w:rtl/>
        </w:rPr>
        <w:t xml:space="preserve">"... שיפסיקו הן האב והן האם </w:t>
      </w:r>
      <w:r w:rsidRPr="00082623">
        <w:rPr>
          <w:rFonts w:asciiTheme="minorHAnsi" w:hAnsiTheme="minorHAnsi"/>
          <w:b/>
          <w:bCs/>
          <w:noProof w:val="0"/>
          <w:rtl/>
        </w:rPr>
        <w:lastRenderedPageBreak/>
        <w:t>לבקש ממנו לצאת למפגשים עם אביו...</w:t>
      </w:r>
      <w:r w:rsidRPr="00082623">
        <w:rPr>
          <w:rFonts w:asciiTheme="minorHAnsi" w:hAnsiTheme="minorHAnsi"/>
          <w:noProof w:val="0"/>
          <w:rtl/>
        </w:rPr>
        <w:t>" (עמ' 6 לתסקיר). מכאן כי</w:t>
      </w:r>
      <w:r w:rsidRPr="00082623">
        <w:rPr>
          <w:rFonts w:ascii="Arial" w:hAnsi="Arial"/>
          <w:noProof w:val="0"/>
          <w:rtl/>
        </w:rPr>
        <w:t xml:space="preserve"> המשיבה (האם) לכאורה מעודדת את הקטין להיפגש עם אביו, והקטין מתנגד לכך בשל קשייו הרגשיים, בניגוד לעמדת המבקש בבקשתו.</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ab/>
        <w:t xml:space="preserve">לכן אף הומלץ על טיפול רגשי לקטין, המלצה שהאם (המשיבה) קיבלה, כעולה מהודעתה לבית משפט קמא מיום 2.3.2023. </w:t>
      </w:r>
    </w:p>
    <w:p w:rsidR="0086455E" w:rsidRDefault="0086455E" w:rsidP="00082623">
      <w:pPr>
        <w:spacing w:after="120" w:line="360" w:lineRule="auto"/>
        <w:ind w:left="720" w:hanging="720"/>
        <w:jc w:val="both"/>
        <w:rPr>
          <w:rFonts w:ascii="Arial" w:hAnsi="Arial"/>
          <w:noProof w:val="0"/>
          <w:rtl/>
        </w:rPr>
      </w:pPr>
      <w:r>
        <w:rPr>
          <w:rFonts w:ascii="Arial" w:hAnsi="Arial"/>
          <w:noProof w:val="0"/>
          <w:rtl/>
        </w:rPr>
        <w:t>14.</w:t>
      </w:r>
      <w:r>
        <w:rPr>
          <w:rFonts w:ascii="Arial" w:hAnsi="Arial"/>
          <w:noProof w:val="0"/>
          <w:rtl/>
        </w:rPr>
        <w:tab/>
        <w:t>מכאן עולה</w:t>
      </w:r>
      <w:r w:rsidR="00082623">
        <w:rPr>
          <w:rFonts w:ascii="Arial" w:hAnsi="Arial" w:hint="cs"/>
          <w:noProof w:val="0"/>
          <w:rtl/>
        </w:rPr>
        <w:t xml:space="preserve"> לכאורה</w:t>
      </w:r>
      <w:r>
        <w:rPr>
          <w:rFonts w:ascii="Arial" w:hAnsi="Arial"/>
          <w:noProof w:val="0"/>
          <w:rtl/>
        </w:rPr>
        <w:t xml:space="preserve">, כי מעבר להיותה של ההחלטה קמא החלטה דיונית (ועל כך נעמוד להלן, כנימוק נוסף לדחיית רמ"ש זה אף ללא תשובה), לא היה מקום להורות על מינוי מומחה כמבוקש, מהטעם שחוות דעת בנושא דנן איננה נדרשת </w:t>
      </w:r>
      <w:r w:rsidRPr="00082623">
        <w:rPr>
          <w:rFonts w:ascii="Arial" w:hAnsi="Arial"/>
          <w:b/>
          <w:bCs/>
          <w:noProof w:val="0"/>
          <w:rtl/>
        </w:rPr>
        <w:t>בשלב זה</w:t>
      </w:r>
      <w:r>
        <w:rPr>
          <w:rFonts w:ascii="Arial" w:hAnsi="Arial"/>
          <w:noProof w:val="0"/>
          <w:rtl/>
        </w:rPr>
        <w:t xml:space="preserve"> של הדיון. נפנה בנדון לסעיף 4 להחלטה קמא, שם הדגש הושם על "</w:t>
      </w:r>
      <w:r>
        <w:rPr>
          <w:rFonts w:ascii="Arial" w:hAnsi="Arial"/>
          <w:b/>
          <w:bCs/>
          <w:noProof w:val="0"/>
          <w:rtl/>
        </w:rPr>
        <w:t>בשלב זה</w:t>
      </w:r>
      <w:r>
        <w:rPr>
          <w:rFonts w:ascii="Arial" w:hAnsi="Arial"/>
          <w:noProof w:val="0"/>
          <w:rtl/>
        </w:rPr>
        <w:t>". היינו לא נשלל מינוי של מומחה כאמור בהמשך ההליך, ככל שכך יסבור אז בית משפט קמא.</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15.</w:t>
      </w:r>
      <w:r>
        <w:rPr>
          <w:rFonts w:ascii="Arial" w:hAnsi="Arial"/>
          <w:noProof w:val="0"/>
          <w:rtl/>
        </w:rPr>
        <w:tab/>
        <w:t xml:space="preserve">מעבר לכך, דחיית הבקשה למנות מומחה לניכור הורי לעיל בשלב זה של ההליך, היא החלטה דיונית בה ממעטת ערכאת הערעור להתערב. </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ab/>
        <w:t>נאמר לא אחת בפסיקה, כי החלטה אם למנות מומחה אם לאו היא החלטה דיונית מובהקת המצויה בליבת שיקול הדעת של הערכאה הדיונית, וערכאת הערעור לא תתערב בהחלטות מסוג זה אלא במקרים חריגים בלבד.</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 xml:space="preserve">          </w:t>
      </w:r>
      <w:r>
        <w:rPr>
          <w:rFonts w:ascii="Arial" w:hAnsi="Arial"/>
          <w:noProof w:val="0"/>
          <w:rtl/>
        </w:rPr>
        <w:tab/>
      </w:r>
      <w:r>
        <w:rPr>
          <w:rFonts w:ascii="Arial" w:hAnsi="Arial"/>
          <w:noProof w:val="0"/>
          <w:u w:val="single"/>
          <w:rtl/>
        </w:rPr>
        <w:t>ראו לענין זה</w:t>
      </w:r>
      <w:r>
        <w:rPr>
          <w:rFonts w:ascii="Arial" w:hAnsi="Arial"/>
          <w:noProof w:val="0"/>
          <w:rtl/>
        </w:rPr>
        <w:t>:</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ab/>
        <w:t>רע"א 1657/23 ‏</w:t>
      </w:r>
      <w:r>
        <w:rPr>
          <w:rFonts w:ascii="Arial" w:hAnsi="Arial"/>
          <w:b/>
          <w:bCs/>
          <w:noProof w:val="0"/>
          <w:rtl/>
        </w:rPr>
        <w:t>קורוצ'קין נ' המרכז הרפואי ברזילי</w:t>
      </w:r>
      <w:r>
        <w:rPr>
          <w:rFonts w:ascii="Arial" w:hAnsi="Arial"/>
          <w:noProof w:val="0"/>
          <w:rtl/>
        </w:rPr>
        <w:t>, פסקה 4 (15.3.2023);</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ab/>
        <w:t xml:space="preserve">רמ"ש (נצ') 11314-01-23 </w:t>
      </w:r>
      <w:r>
        <w:rPr>
          <w:rFonts w:ascii="Arial" w:hAnsi="Arial"/>
          <w:b/>
          <w:bCs/>
          <w:noProof w:val="0"/>
          <w:rtl/>
        </w:rPr>
        <w:t>א.ח. נ' נ.פ.</w:t>
      </w:r>
      <w:r>
        <w:rPr>
          <w:rFonts w:ascii="Arial" w:hAnsi="Arial"/>
          <w:noProof w:val="0"/>
          <w:rtl/>
        </w:rPr>
        <w:t xml:space="preserve">, פסקה 28.7 (26.3.2023); </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16.</w:t>
      </w:r>
      <w:r>
        <w:rPr>
          <w:rFonts w:ascii="Arial" w:hAnsi="Arial"/>
          <w:noProof w:val="0"/>
          <w:rtl/>
        </w:rPr>
        <w:tab/>
      </w:r>
      <w:r>
        <w:rPr>
          <w:rFonts w:ascii="Arial" w:hAnsi="Arial"/>
          <w:noProof w:val="0"/>
          <w:u w:val="single"/>
          <w:rtl/>
        </w:rPr>
        <w:t xml:space="preserve">יפים לענין זה דברים שכתבתי ברמ"ש (חי') 31181-09-22 </w:t>
      </w:r>
      <w:r>
        <w:rPr>
          <w:rFonts w:ascii="Arial" w:hAnsi="Arial"/>
          <w:b/>
          <w:bCs/>
          <w:noProof w:val="0"/>
          <w:u w:val="single"/>
          <w:rtl/>
        </w:rPr>
        <w:t xml:space="preserve">ד.ק. נ' א.ש. ואח' </w:t>
      </w:r>
      <w:r>
        <w:rPr>
          <w:rFonts w:ascii="Arial" w:hAnsi="Arial"/>
          <w:noProof w:val="0"/>
          <w:u w:val="single"/>
          <w:rtl/>
        </w:rPr>
        <w:t>(30.10.2022), כדלקמן</w:t>
      </w:r>
      <w:r>
        <w:rPr>
          <w:rFonts w:ascii="Arial" w:hAnsi="Arial"/>
          <w:noProof w:val="0"/>
          <w:rtl/>
        </w:rPr>
        <w:t>:</w:t>
      </w:r>
    </w:p>
    <w:p w:rsidR="0086455E" w:rsidRDefault="0086455E" w:rsidP="00082623">
      <w:pPr>
        <w:spacing w:after="120" w:line="360" w:lineRule="auto"/>
        <w:ind w:left="720" w:right="851" w:hanging="720"/>
        <w:jc w:val="both"/>
        <w:rPr>
          <w:rFonts w:ascii="Arial" w:hAnsi="Arial"/>
          <w:b/>
          <w:bCs/>
          <w:noProof w:val="0"/>
          <w:rtl/>
        </w:rPr>
      </w:pPr>
      <w:r>
        <w:rPr>
          <w:rFonts w:ascii="Arial" w:hAnsi="Arial"/>
          <w:b/>
          <w:bCs/>
          <w:noProof w:val="0"/>
          <w:rtl/>
        </w:rPr>
        <w:tab/>
        <w:t>"... דחיית הבקשה למנות מומחה כאמור לעיל בשלב זה של ההליך, היא החלטה דיונית בה ממעטת ערכאת הערעור להתערב (וכפי שנראה...להלן, יש אפשרות כי בית המשפט קמא יידרש לה בהמשך ההליך.</w:t>
      </w:r>
    </w:p>
    <w:p w:rsidR="0086455E" w:rsidRDefault="0086455E" w:rsidP="00082623">
      <w:pPr>
        <w:spacing w:after="120" w:line="360" w:lineRule="auto"/>
        <w:ind w:left="720" w:right="851" w:hanging="720"/>
        <w:jc w:val="both"/>
        <w:rPr>
          <w:rFonts w:ascii="Arial" w:hAnsi="Arial"/>
          <w:b/>
          <w:bCs/>
          <w:noProof w:val="0"/>
          <w:rtl/>
        </w:rPr>
      </w:pPr>
      <w:r>
        <w:rPr>
          <w:rFonts w:ascii="Arial" w:hAnsi="Arial"/>
          <w:b/>
          <w:bCs/>
          <w:noProof w:val="0"/>
          <w:rtl/>
        </w:rPr>
        <w:tab/>
        <w:t>במצב דברים זה, ומשההחלטה נומקה, לא ראיתי להתערב בהחלטה קמא.</w:t>
      </w:r>
    </w:p>
    <w:p w:rsidR="0086455E" w:rsidRDefault="0086455E" w:rsidP="00082623">
      <w:pPr>
        <w:spacing w:after="120" w:line="360" w:lineRule="auto"/>
        <w:ind w:left="720" w:right="851" w:hanging="720"/>
        <w:jc w:val="both"/>
        <w:rPr>
          <w:rFonts w:ascii="Arial" w:hAnsi="Arial"/>
          <w:noProof w:val="0"/>
          <w:rtl/>
        </w:rPr>
      </w:pPr>
      <w:r>
        <w:rPr>
          <w:rFonts w:ascii="Arial" w:hAnsi="Arial"/>
          <w:b/>
          <w:bCs/>
          <w:noProof w:val="0"/>
          <w:rtl/>
        </w:rPr>
        <w:tab/>
        <w:t xml:space="preserve">נאמר לא אחת בפסיקה, כי בהחלטות דיוניות כאמור, לערכאה המבררת נתון שיקול דעת רחב, וכאמור ערכאת הערעור ממעטת להתערב; התערבות בהחלטות מעין אלו שמורה למקרים חריגים בלבד" </w:t>
      </w:r>
      <w:r>
        <w:rPr>
          <w:rFonts w:ascii="Arial" w:hAnsi="Arial"/>
          <w:noProof w:val="0"/>
          <w:rtl/>
        </w:rPr>
        <w:t xml:space="preserve">(ציטוט מפסקה 17).   </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17.</w:t>
      </w:r>
      <w:r>
        <w:rPr>
          <w:rFonts w:ascii="Arial" w:hAnsi="Arial"/>
          <w:noProof w:val="0"/>
          <w:rtl/>
        </w:rPr>
        <w:tab/>
        <w:t>במקרה דנן לא מצאתי כי נפלה טעות בהחלטה קמא המנומקת, שהיא במהותה דיונית, שתצדיק, באופן חריג, את התערבות ערכאת הערעור.</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t>18.</w:t>
      </w:r>
      <w:r>
        <w:rPr>
          <w:rFonts w:ascii="Arial" w:hAnsi="Arial"/>
          <w:noProof w:val="0"/>
          <w:rtl/>
        </w:rPr>
        <w:tab/>
      </w:r>
      <w:r w:rsidRPr="000A2F0B">
        <w:rPr>
          <w:rFonts w:ascii="Arial" w:hAnsi="Arial"/>
          <w:b/>
          <w:bCs/>
          <w:noProof w:val="0"/>
          <w:rtl/>
        </w:rPr>
        <w:t>לאו</w:t>
      </w:r>
      <w:r w:rsidRPr="00082623">
        <w:rPr>
          <w:rFonts w:ascii="Arial" w:hAnsi="Arial"/>
          <w:b/>
          <w:bCs/>
          <w:noProof w:val="0"/>
          <w:rtl/>
        </w:rPr>
        <w:t>ר כל זאת שוכנעתי לדחות בקשת רשות ערעור זו אף ללא בתשובה</w:t>
      </w:r>
      <w:r>
        <w:rPr>
          <w:rFonts w:ascii="Arial" w:hAnsi="Arial"/>
          <w:noProof w:val="0"/>
          <w:rtl/>
        </w:rPr>
        <w:t>.</w:t>
      </w:r>
    </w:p>
    <w:p w:rsidR="0086455E" w:rsidRDefault="0086455E" w:rsidP="0086455E">
      <w:pPr>
        <w:spacing w:after="120" w:line="360" w:lineRule="auto"/>
        <w:ind w:left="720" w:hanging="720"/>
        <w:jc w:val="both"/>
        <w:rPr>
          <w:rFonts w:ascii="Arial" w:hAnsi="Arial"/>
          <w:noProof w:val="0"/>
          <w:rtl/>
        </w:rPr>
      </w:pPr>
      <w:r>
        <w:rPr>
          <w:rFonts w:ascii="Arial" w:hAnsi="Arial"/>
          <w:noProof w:val="0"/>
          <w:rtl/>
        </w:rPr>
        <w:lastRenderedPageBreak/>
        <w:t>19.</w:t>
      </w:r>
      <w:r>
        <w:rPr>
          <w:rFonts w:ascii="Arial" w:hAnsi="Arial"/>
          <w:noProof w:val="0"/>
          <w:rtl/>
        </w:rPr>
        <w:tab/>
        <w:t>משלא התבקשה תשובה אין צו להוצאות.</w:t>
      </w:r>
    </w:p>
    <w:p w:rsidR="0086455E" w:rsidRDefault="0086455E" w:rsidP="0086455E">
      <w:pPr>
        <w:spacing w:after="120" w:line="360" w:lineRule="auto"/>
        <w:ind w:left="720" w:hanging="720"/>
        <w:jc w:val="both"/>
        <w:rPr>
          <w:rFonts w:ascii="Arial" w:hAnsi="Arial"/>
          <w:noProof w:val="0"/>
          <w:rtl/>
        </w:rPr>
      </w:pPr>
    </w:p>
    <w:p w:rsidR="0086455E" w:rsidRDefault="0086455E" w:rsidP="0086455E">
      <w:pPr>
        <w:spacing w:after="120" w:line="360" w:lineRule="auto"/>
        <w:ind w:left="720" w:hanging="720"/>
        <w:jc w:val="both"/>
        <w:rPr>
          <w:rFonts w:ascii="Arial" w:hAnsi="Arial"/>
          <w:b/>
          <w:bCs/>
          <w:noProof w:val="0"/>
          <w:rtl/>
        </w:rPr>
      </w:pPr>
      <w:r>
        <w:rPr>
          <w:rFonts w:ascii="Arial" w:hAnsi="Arial"/>
          <w:b/>
          <w:bCs/>
          <w:noProof w:val="0"/>
          <w:rtl/>
        </w:rPr>
        <w:t>המזכירות תעביר החלטה זאת לצדדים.</w:t>
      </w:r>
    </w:p>
    <w:p w:rsidR="0086455E" w:rsidRDefault="0086455E" w:rsidP="0086455E">
      <w:pPr>
        <w:spacing w:after="120" w:line="360" w:lineRule="auto"/>
        <w:ind w:left="720" w:hanging="720"/>
        <w:jc w:val="both"/>
        <w:rPr>
          <w:rFonts w:ascii="Arial" w:hAnsi="Arial"/>
          <w:b/>
          <w:bCs/>
          <w:noProof w:val="0"/>
          <w:rtl/>
        </w:rPr>
      </w:pPr>
    </w:p>
    <w:p w:rsidR="00694556" w:rsidRPr="00B95D6E" w:rsidRDefault="0086455E" w:rsidP="00082623">
      <w:pPr>
        <w:spacing w:after="120" w:line="360" w:lineRule="auto"/>
        <w:ind w:left="720" w:hanging="720"/>
        <w:jc w:val="both"/>
        <w:rPr>
          <w:rFonts w:ascii="Arial" w:hAnsi="Arial"/>
          <w:noProof w:val="0"/>
          <w:rtl/>
        </w:rPr>
      </w:pPr>
      <w:r>
        <w:rPr>
          <w:rFonts w:ascii="Arial" w:hAnsi="Arial"/>
          <w:b/>
          <w:bCs/>
          <w:noProof w:val="0"/>
          <w:rtl/>
        </w:rPr>
        <w:t xml:space="preserve">החלטה זאת מותרת לפרסום תוך השמטת שמות הצדדים, וכל פרט מזהה אחר. </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מרץ 2023</w:t>
          </w:r>
        </w:sdtContent>
      </w:sdt>
      <w:r w:rsidR="00005C8B">
        <w:rPr>
          <w:rFonts w:ascii="Arial" w:hAnsi="Arial"/>
          <w:noProof w:val="0"/>
          <w:rtl/>
        </w:rPr>
        <w:t>, בהעדר הצדדים.</w:t>
      </w:r>
    </w:p>
    <w:p w:rsidR="00C43648" w:rsidRDefault="004A2FD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14936601"/>
        </w:sdtPr>
        <w:sdtEndPr/>
        <w:sdtContent>
          <w:r w:rsidR="001E0256">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8"/>
      <w:footerReference w:type="default" r:id="rId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FDC" w:rsidRDefault="004A2FDC">
      <w:r>
        <w:separator/>
      </w:r>
    </w:p>
  </w:endnote>
  <w:endnote w:type="continuationSeparator" w:id="0">
    <w:p w:rsidR="004A2FDC" w:rsidRDefault="004A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45BC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45BC8">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FDC" w:rsidRDefault="004A2FDC">
      <w:r>
        <w:separator/>
      </w:r>
    </w:p>
  </w:footnote>
  <w:footnote w:type="continuationSeparator" w:id="0">
    <w:p w:rsidR="004A2FDC" w:rsidRDefault="004A2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A2FDC" w:rsidP="00C96BA8">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64832-03-23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C96BA8">
                <w:rPr>
                  <w:rFonts w:hint="cs"/>
                  <w:b/>
                  <w:bCs/>
                  <w:noProof w:val="0"/>
                  <w:sz w:val="26"/>
                  <w:szCs w:val="26"/>
                  <w:rtl/>
                </w:rPr>
                <w:t>צ. ל</w:t>
              </w:r>
              <w:r w:rsidR="00FE09EC">
                <w:rPr>
                  <w:b/>
                  <w:bCs/>
                  <w:noProof w:val="0"/>
                  <w:sz w:val="26"/>
                  <w:szCs w:val="26"/>
                  <w:rtl/>
                </w:rPr>
                <w:t xml:space="preserve"> נ' </w:t>
              </w:r>
              <w:r w:rsidR="00C96BA8">
                <w:rPr>
                  <w:rFonts w:hint="cs"/>
                  <w:b/>
                  <w:bCs/>
                  <w:noProof w:val="0"/>
                  <w:sz w:val="26"/>
                  <w:szCs w:val="26"/>
                  <w:rtl/>
                </w:rPr>
                <w:t xml:space="preserve">י. ל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176A2"/>
    <w:rsid w:val="000346CC"/>
    <w:rsid w:val="000529D2"/>
    <w:rsid w:val="000564AB"/>
    <w:rsid w:val="00064FBD"/>
    <w:rsid w:val="00082623"/>
    <w:rsid w:val="00082AB2"/>
    <w:rsid w:val="000906FE"/>
    <w:rsid w:val="00096AF7"/>
    <w:rsid w:val="000A2F0B"/>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0256"/>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A2FDC"/>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B10BC"/>
    <w:rsid w:val="005C0627"/>
    <w:rsid w:val="005F4F09"/>
    <w:rsid w:val="0061431B"/>
    <w:rsid w:val="00622BAA"/>
    <w:rsid w:val="006306CF"/>
    <w:rsid w:val="006318D8"/>
    <w:rsid w:val="00644E9A"/>
    <w:rsid w:val="00671BD5"/>
    <w:rsid w:val="006805C1"/>
    <w:rsid w:val="006861B2"/>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03"/>
    <w:rsid w:val="00844318"/>
    <w:rsid w:val="00851257"/>
    <w:rsid w:val="00863F5D"/>
    <w:rsid w:val="0086455E"/>
    <w:rsid w:val="00870890"/>
    <w:rsid w:val="00873602"/>
    <w:rsid w:val="00875D12"/>
    <w:rsid w:val="0088479D"/>
    <w:rsid w:val="00891F42"/>
    <w:rsid w:val="0089229F"/>
    <w:rsid w:val="00896889"/>
    <w:rsid w:val="008A59EE"/>
    <w:rsid w:val="008A616A"/>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DF2"/>
    <w:rsid w:val="00AE0E34"/>
    <w:rsid w:val="00AE729E"/>
    <w:rsid w:val="00AE7752"/>
    <w:rsid w:val="00AF7FDA"/>
    <w:rsid w:val="00B5356E"/>
    <w:rsid w:val="00B62AD7"/>
    <w:rsid w:val="00B66717"/>
    <w:rsid w:val="00B809AD"/>
    <w:rsid w:val="00B80CBD"/>
    <w:rsid w:val="00B86096"/>
    <w:rsid w:val="00B95D6E"/>
    <w:rsid w:val="00B964D9"/>
    <w:rsid w:val="00BA0A7C"/>
    <w:rsid w:val="00BA4B76"/>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96BA8"/>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36E86"/>
    <w:rsid w:val="00E5426A"/>
    <w:rsid w:val="00E54642"/>
    <w:rsid w:val="00E80CBE"/>
    <w:rsid w:val="00E9269D"/>
    <w:rsid w:val="00E962E3"/>
    <w:rsid w:val="00EB6C79"/>
    <w:rsid w:val="00EC37E9"/>
    <w:rsid w:val="00F038D8"/>
    <w:rsid w:val="00F06995"/>
    <w:rsid w:val="00F12D66"/>
    <w:rsid w:val="00F13623"/>
    <w:rsid w:val="00F44D1D"/>
    <w:rsid w:val="00F45BC8"/>
    <w:rsid w:val="00F84B6D"/>
    <w:rsid w:val="00F957E8"/>
    <w:rsid w:val="00FA311A"/>
    <w:rsid w:val="00FA5FDA"/>
    <w:rsid w:val="00FA7FD0"/>
    <w:rsid w:val="00FB6AB3"/>
    <w:rsid w:val="00FD1419"/>
    <w:rsid w:val="00FD79E4"/>
    <w:rsid w:val="00FE09EC"/>
    <w:rsid w:val="00FE2894"/>
    <w:rsid w:val="00FF6C6D"/>
    <w:rsid w:val="00FF7B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99775">
      <w:bodyDiv w:val="1"/>
      <w:marLeft w:val="0"/>
      <w:marRight w:val="0"/>
      <w:marTop w:val="0"/>
      <w:marBottom w:val="0"/>
      <w:divBdr>
        <w:top w:val="none" w:sz="0" w:space="0" w:color="auto"/>
        <w:left w:val="none" w:sz="0" w:space="0" w:color="auto"/>
        <w:bottom w:val="none" w:sz="0" w:space="0" w:color="auto"/>
        <w:right w:val="none" w:sz="0" w:space="0" w:color="auto"/>
      </w:divBdr>
    </w:div>
    <w:div w:id="12229079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72996" w:rsidP="00372996">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C641A"/>
    <w:rsid w:val="002D02C4"/>
    <w:rsid w:val="00345C9D"/>
    <w:rsid w:val="00372996"/>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54CFD"/>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7299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37299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1367</Words>
  <Characters>6836</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2023-04-16T12:25:00Z</dcterms:created>
  <dcterms:modified xsi:type="dcterms:W3CDTF">2023-04-16T12:25:00Z</dcterms:modified>
</cp:coreProperties>
</file>